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743B6F13"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w:t>
      </w:r>
      <w:r w:rsidR="00B63CCF">
        <w:rPr>
          <w:rFonts w:ascii="Arial" w:eastAsia="MS Mincho" w:hAnsi="Arial" w:cs="Arial"/>
          <w:b/>
          <w:bCs/>
          <w:sz w:val="22"/>
          <w:lang w:eastAsia="ja-JP"/>
        </w:rPr>
        <w:t xml:space="preserve"> </w:t>
      </w:r>
      <w:r w:rsidRPr="00056F99">
        <w:rPr>
          <w:rFonts w:ascii="Arial" w:eastAsia="MS Mincho" w:hAnsi="Arial" w:cs="Arial"/>
          <w:b/>
          <w:bCs/>
          <w:sz w:val="22"/>
          <w:lang w:eastAsia="ja-JP"/>
        </w:rPr>
        <w:t>RAN Meeting #</w:t>
      </w:r>
      <w:r w:rsidR="00022DDC">
        <w:rPr>
          <w:rFonts w:ascii="Arial" w:eastAsia="MS Mincho" w:hAnsi="Arial" w:cs="Arial"/>
          <w:b/>
          <w:bCs/>
          <w:sz w:val="22"/>
          <w:lang w:eastAsia="ja-JP"/>
        </w:rPr>
        <w:t>104</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29027D" w:rsidRPr="0029027D">
        <w:rPr>
          <w:rFonts w:ascii="Arial" w:eastAsia="MS Mincho" w:hAnsi="Arial" w:cs="Arial"/>
          <w:b/>
          <w:bCs/>
          <w:sz w:val="22"/>
          <w:lang w:eastAsia="ja-JP"/>
        </w:rPr>
        <w:t>RP-241040</w:t>
      </w:r>
    </w:p>
    <w:p w14:paraId="3ADC148C" w14:textId="09DDA7FE" w:rsidR="00E10583" w:rsidRPr="00924C34" w:rsidRDefault="00B63CCF" w:rsidP="00E10583">
      <w:pPr>
        <w:tabs>
          <w:tab w:val="center" w:pos="4536"/>
          <w:tab w:val="right" w:pos="9072"/>
        </w:tabs>
        <w:rPr>
          <w:rFonts w:ascii="Arial" w:hAnsi="Arial" w:cs="Arial"/>
          <w:b/>
          <w:bCs/>
          <w:sz w:val="22"/>
        </w:rPr>
      </w:pPr>
      <w:r w:rsidRPr="00B63CCF">
        <w:rPr>
          <w:rFonts w:ascii="Arial" w:eastAsia="MS Mincho" w:hAnsi="Arial" w:cs="Arial"/>
          <w:b/>
          <w:bCs/>
          <w:sz w:val="22"/>
          <w:szCs w:val="22"/>
          <w:lang w:val="en-GB" w:eastAsia="ja-JP"/>
        </w:rPr>
        <w:t>Shanghai, China, June 17-20, 2024</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40E1636"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022DDC" w:rsidRPr="00022DDC">
        <w:rPr>
          <w:rFonts w:cs="Arial"/>
        </w:rPr>
        <w:t>Discussions on Rel-19 NTN</w:t>
      </w:r>
    </w:p>
    <w:p w14:paraId="7F0008CE" w14:textId="20A803C2"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B52863">
        <w:rPr>
          <w:rFonts w:cs="Arial"/>
        </w:rPr>
        <w:t>9</w:t>
      </w:r>
      <w:r w:rsidR="00640851" w:rsidRPr="00640851">
        <w:rPr>
          <w:rFonts w:cs="Arial"/>
        </w:rPr>
        <w:t>.</w:t>
      </w:r>
      <w:r w:rsidR="00B52863">
        <w:rPr>
          <w:rFonts w:cs="Arial"/>
        </w:rPr>
        <w:t>3</w:t>
      </w:r>
      <w:r w:rsidR="00640851" w:rsidRPr="00640851">
        <w:rPr>
          <w:rFonts w:cs="Arial"/>
        </w:rPr>
        <w:t>.</w:t>
      </w:r>
      <w:r w:rsidR="00022DDC">
        <w:rPr>
          <w:rFonts w:cs="Arial"/>
        </w:rPr>
        <w:t>2.2</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F84228F" w14:textId="2493DF9B" w:rsidR="00545FCD" w:rsidRDefault="00545FCD" w:rsidP="00D322CD">
      <w:pPr>
        <w:pStyle w:val="BodyText"/>
        <w:spacing w:before="120"/>
        <w:rPr>
          <w:rFonts w:ascii="Times New Roman" w:hAnsi="Times New Roman"/>
          <w:szCs w:val="20"/>
        </w:rPr>
      </w:pPr>
      <w:r>
        <w:rPr>
          <w:rFonts w:eastAsia="Batang"/>
          <w:szCs w:val="20"/>
          <w:lang w:eastAsia="x-none"/>
        </w:rPr>
        <w:t xml:space="preserve">The </w:t>
      </w:r>
      <w:r w:rsidR="00C27F26">
        <w:rPr>
          <w:rFonts w:eastAsia="Batang"/>
          <w:szCs w:val="20"/>
          <w:lang w:eastAsia="x-none"/>
        </w:rPr>
        <w:t xml:space="preserve">WI of </w:t>
      </w:r>
      <w:r>
        <w:rPr>
          <w:rFonts w:eastAsia="Batang"/>
          <w:szCs w:val="20"/>
          <w:lang w:eastAsia="x-none"/>
        </w:rPr>
        <w:t>Rel-1</w:t>
      </w:r>
      <w:r w:rsidR="00022DDC">
        <w:rPr>
          <w:rFonts w:eastAsia="Batang"/>
          <w:szCs w:val="20"/>
          <w:lang w:eastAsia="x-none"/>
        </w:rPr>
        <w:t>9</w:t>
      </w:r>
      <w:r>
        <w:rPr>
          <w:rFonts w:eastAsia="Batang"/>
          <w:szCs w:val="20"/>
          <w:lang w:eastAsia="x-none"/>
        </w:rPr>
        <w:t xml:space="preserve"> NR </w:t>
      </w:r>
      <w:r w:rsidR="00C27F26" w:rsidRPr="00C27F26">
        <w:rPr>
          <w:rFonts w:eastAsia="Batang"/>
          <w:szCs w:val="20"/>
          <w:lang w:eastAsia="x-none"/>
        </w:rPr>
        <w:t>Non-Terrestrial Networks (NTN) for NR Phase 3</w:t>
      </w:r>
      <w:r>
        <w:rPr>
          <w:rFonts w:eastAsia="Batang"/>
          <w:szCs w:val="20"/>
          <w:lang w:eastAsia="x-none"/>
        </w:rPr>
        <w:t xml:space="preserve"> has been agreed in RAN#</w:t>
      </w:r>
      <w:r w:rsidR="00C27F26">
        <w:rPr>
          <w:rFonts w:eastAsia="Batang"/>
          <w:szCs w:val="20"/>
          <w:lang w:eastAsia="x-none"/>
        </w:rPr>
        <w:t>102</w:t>
      </w:r>
      <w:r w:rsidR="004F3443">
        <w:rPr>
          <w:rFonts w:eastAsia="Batang"/>
          <w:szCs w:val="20"/>
          <w:lang w:eastAsia="x-none"/>
        </w:rPr>
        <w:t xml:space="preserve"> </w:t>
      </w:r>
      <w:r w:rsidR="004F3443">
        <w:rPr>
          <w:rFonts w:eastAsia="Batang"/>
          <w:szCs w:val="20"/>
          <w:lang w:eastAsia="x-none"/>
        </w:rPr>
        <w:fldChar w:fldCharType="begin"/>
      </w:r>
      <w:r w:rsidR="004F3443">
        <w:rPr>
          <w:rFonts w:eastAsia="Batang"/>
          <w:szCs w:val="20"/>
          <w:lang w:eastAsia="x-none"/>
        </w:rPr>
        <w:instrText xml:space="preserve"> REF _Ref68009470 \r \h </w:instrText>
      </w:r>
      <w:r w:rsidR="004F3443">
        <w:rPr>
          <w:rFonts w:eastAsia="Batang"/>
          <w:szCs w:val="20"/>
          <w:lang w:eastAsia="x-none"/>
        </w:rPr>
      </w:r>
      <w:r w:rsidR="004F3443">
        <w:rPr>
          <w:rFonts w:eastAsia="Batang"/>
          <w:szCs w:val="20"/>
          <w:lang w:eastAsia="x-none"/>
        </w:rPr>
        <w:fldChar w:fldCharType="separate"/>
      </w:r>
      <w:r w:rsidR="00666749">
        <w:rPr>
          <w:rFonts w:eastAsia="Batang"/>
          <w:szCs w:val="20"/>
          <w:lang w:eastAsia="x-none"/>
        </w:rPr>
        <w:t>[1]</w:t>
      </w:r>
      <w:r w:rsidR="004F3443">
        <w:rPr>
          <w:rFonts w:eastAsia="Batang"/>
          <w:szCs w:val="20"/>
          <w:lang w:eastAsia="x-none"/>
        </w:rPr>
        <w:fldChar w:fldCharType="end"/>
      </w:r>
      <w:r>
        <w:rPr>
          <w:rFonts w:eastAsia="Batang"/>
          <w:szCs w:val="20"/>
          <w:lang w:eastAsia="x-none"/>
        </w:rPr>
        <w:t>, with the objectives copied below</w:t>
      </w:r>
      <w:r w:rsidR="00D322CD" w:rsidRPr="00AE5831">
        <w:rPr>
          <w:rFonts w:ascii="Times New Roman" w:hAnsi="Times New Roman"/>
          <w:szCs w:val="20"/>
        </w:rPr>
        <w:t xml:space="preserve">. </w:t>
      </w:r>
    </w:p>
    <w:tbl>
      <w:tblPr>
        <w:tblStyle w:val="TableGrid"/>
        <w:tblW w:w="0" w:type="auto"/>
        <w:tblLook w:val="04A0" w:firstRow="1" w:lastRow="0" w:firstColumn="1" w:lastColumn="0" w:noHBand="0" w:noVBand="1"/>
      </w:tblPr>
      <w:tblGrid>
        <w:gridCol w:w="9019"/>
      </w:tblGrid>
      <w:tr w:rsidR="00545FCD" w14:paraId="3D3CEBEB" w14:textId="77777777" w:rsidTr="00545FCD">
        <w:tc>
          <w:tcPr>
            <w:tcW w:w="9019" w:type="dxa"/>
          </w:tcPr>
          <w:p w14:paraId="2F637FE7" w14:textId="77777777" w:rsidR="00A5064B" w:rsidRPr="00A5064B" w:rsidRDefault="00A5064B" w:rsidP="00A5064B">
            <w:pPr>
              <w:numPr>
                <w:ilvl w:val="0"/>
                <w:numId w:val="18"/>
              </w:numPr>
              <w:overflowPunct w:val="0"/>
              <w:autoSpaceDE w:val="0"/>
              <w:autoSpaceDN w:val="0"/>
              <w:adjustRightInd w:val="0"/>
              <w:spacing w:before="60" w:after="60"/>
              <w:textAlignment w:val="baseline"/>
              <w:rPr>
                <w:rFonts w:ascii="Times" w:eastAsia="Batang" w:hAnsi="Times" w:cs="Times"/>
                <w:sz w:val="20"/>
                <w:szCs w:val="20"/>
                <w:lang w:eastAsia="ko-KR"/>
              </w:rPr>
            </w:pPr>
            <w:r w:rsidRPr="00A5064B">
              <w:rPr>
                <w:rFonts w:ascii="Times" w:eastAsia="Batang" w:hAnsi="Times" w:cs="Times"/>
                <w:sz w:val="20"/>
                <w:szCs w:val="20"/>
                <w:lang w:eastAsia="ko-KR"/>
              </w:rPr>
              <w:t>Study and specify</w:t>
            </w:r>
            <w:bookmarkStart w:id="1" w:name="_Hlk153196886"/>
            <w:r w:rsidRPr="00A5064B">
              <w:rPr>
                <w:rFonts w:ascii="Times" w:eastAsia="Batang" w:hAnsi="Times" w:cs="Times"/>
                <w:sz w:val="20"/>
                <w:szCs w:val="20"/>
                <w:lang w:eastAsia="ko-KR"/>
              </w:rPr>
              <w:t xml:space="preserve"> if beneficial</w:t>
            </w:r>
            <w:bookmarkEnd w:id="1"/>
            <w:r w:rsidRPr="00A5064B">
              <w:rPr>
                <w:rFonts w:ascii="Times" w:eastAsia="Batang" w:hAnsi="Times" w:cs="Times"/>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172E9ECE" w14:textId="77777777" w:rsidR="00A5064B" w:rsidRPr="00A5064B"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A5064B">
              <w:rPr>
                <w:rFonts w:ascii="Times" w:eastAsia="Batang" w:hAnsi="Times" w:cs="Times"/>
                <w:sz w:val="20"/>
                <w:szCs w:val="20"/>
                <w:lang w:eastAsia="ko-KR"/>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28F0F29" w14:textId="77777777" w:rsidR="00A5064B" w:rsidRPr="00A5064B"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A5064B">
              <w:rPr>
                <w:rFonts w:ascii="Times" w:eastAsia="Batang" w:hAnsi="Times" w:cs="Times"/>
                <w:sz w:val="20"/>
                <w:szCs w:val="20"/>
                <w:lang w:eastAsia="ko-KR"/>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5459F49" w14:textId="77777777" w:rsidR="00A5064B" w:rsidRPr="00A5064B"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A5064B">
              <w:rPr>
                <w:rFonts w:ascii="Times" w:eastAsia="Batang" w:hAnsi="Times" w:cs="Times"/>
                <w:sz w:val="20"/>
                <w:szCs w:val="20"/>
                <w:lang w:eastAsia="ko-KR"/>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AFCBC6B" w14:textId="77777777" w:rsidR="00A5064B" w:rsidRPr="00A5064B"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A5064B">
              <w:rPr>
                <w:rFonts w:ascii="Times" w:eastAsia="Batang" w:hAnsi="Times" w:cs="Times"/>
                <w:sz w:val="20"/>
                <w:szCs w:val="20"/>
                <w:lang w:eastAsia="ko-KR"/>
              </w:rPr>
              <w:t>Notes for this objective:</w:t>
            </w:r>
          </w:p>
          <w:p w14:paraId="1CD502F4" w14:textId="77777777" w:rsidR="00A5064B" w:rsidRPr="00A5064B"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A5064B">
              <w:rPr>
                <w:rFonts w:ascii="Times" w:eastAsia="Batang" w:hAnsi="Times" w:cs="Times"/>
                <w:sz w:val="20"/>
                <w:szCs w:val="20"/>
                <w:lang w:eastAsia="ko-KR"/>
              </w:rPr>
              <w:t>SSB channel enhancement is not considered</w:t>
            </w:r>
          </w:p>
          <w:p w14:paraId="32DF1951"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A5064B">
              <w:rPr>
                <w:rFonts w:ascii="Times" w:eastAsia="Batang" w:hAnsi="Times" w:cs="Times"/>
                <w:sz w:val="20"/>
                <w:szCs w:val="20"/>
                <w:lang w:eastAsia="ko-KR"/>
              </w:rPr>
              <w:t>Antenna gain of UE shall be assumed to be -5.5dBi in case of smartphone in FR1-NTN, the UE is assumed to be a full duplex UE, and at least 2Rx are considered at t</w:t>
            </w:r>
            <w:r w:rsidRPr="00CB6BD3">
              <w:rPr>
                <w:rFonts w:ascii="Times" w:eastAsia="Batang" w:hAnsi="Times" w:cs="Times"/>
                <w:sz w:val="20"/>
                <w:szCs w:val="20"/>
                <w:lang w:eastAsia="ko-KR"/>
              </w:rPr>
              <w:t>he UE</w:t>
            </w:r>
          </w:p>
          <w:p w14:paraId="33DB07A0"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NGSO to be considered in priority: LEO Set-1 @ 600 km</w:t>
            </w:r>
          </w:p>
          <w:p w14:paraId="74C05EBD"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Rel-18 network energy saving techniques should be considered as baseline in the system level study</w:t>
            </w:r>
          </w:p>
          <w:p w14:paraId="69713A35" w14:textId="77777777" w:rsidR="00A5064B" w:rsidRPr="00CB6BD3" w:rsidRDefault="00A5064B" w:rsidP="00A5064B">
            <w:pPr>
              <w:overflowPunct w:val="0"/>
              <w:autoSpaceDE w:val="0"/>
              <w:autoSpaceDN w:val="0"/>
              <w:adjustRightInd w:val="0"/>
              <w:spacing w:before="60" w:after="60"/>
              <w:textAlignment w:val="baseline"/>
              <w:rPr>
                <w:rFonts w:ascii="Times" w:eastAsia="Batang" w:hAnsi="Times" w:cs="Times"/>
                <w:sz w:val="20"/>
                <w:szCs w:val="20"/>
                <w:lang w:eastAsia="ko-KR"/>
              </w:rPr>
            </w:pPr>
          </w:p>
          <w:p w14:paraId="37D2FDB0" w14:textId="77777777" w:rsidR="00A5064B" w:rsidRPr="00CB6BD3" w:rsidRDefault="00A5064B" w:rsidP="00A5064B">
            <w:pPr>
              <w:numPr>
                <w:ilvl w:val="0"/>
                <w:numId w:val="18"/>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Uplink Capacity/Throughput Enhancement for FR1-NTN [RAN1, RAN2, RAN4]</w:t>
            </w:r>
          </w:p>
          <w:p w14:paraId="345B1B23" w14:textId="77777777" w:rsidR="00A5064B" w:rsidRPr="00CB6BD3"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Study then specify, if beneficial, DFT-s-OFDM PUSCH enhancements via Orthogonal Cover Codes (OCC)</w:t>
            </w:r>
          </w:p>
          <w:p w14:paraId="262CCB28"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 xml:space="preserve">Determine the achievable capacity improvement to be targeted </w:t>
            </w:r>
            <w:proofErr w:type="gramStart"/>
            <w:r w:rsidRPr="00CB6BD3">
              <w:rPr>
                <w:rFonts w:ascii="Times" w:eastAsia="Batang" w:hAnsi="Times" w:cs="Times"/>
                <w:sz w:val="20"/>
                <w:szCs w:val="20"/>
                <w:lang w:eastAsia="ko-KR"/>
              </w:rPr>
              <w:t>taking into account</w:t>
            </w:r>
            <w:proofErr w:type="gramEnd"/>
            <w:r w:rsidRPr="00CB6BD3">
              <w:rPr>
                <w:rFonts w:ascii="Times" w:eastAsia="Batang" w:hAnsi="Times" w:cs="Times"/>
                <w:sz w:val="20"/>
                <w:szCs w:val="20"/>
                <w:lang w:eastAsia="ko-KR"/>
              </w:rPr>
              <w:t xml:space="preserve"> realistic impairments (e.g. Doppler, time variation, phase distortion, </w:t>
            </w:r>
            <w:proofErr w:type="spellStart"/>
            <w:r w:rsidRPr="00CB6BD3">
              <w:rPr>
                <w:rFonts w:ascii="Times" w:eastAsia="Batang" w:hAnsi="Times" w:cs="Times"/>
                <w:sz w:val="20"/>
                <w:szCs w:val="20"/>
                <w:lang w:eastAsia="ko-KR"/>
              </w:rPr>
              <w:t>etc</w:t>
            </w:r>
            <w:proofErr w:type="spellEnd"/>
            <w:r w:rsidRPr="00CB6BD3">
              <w:rPr>
                <w:rFonts w:ascii="Times" w:eastAsia="Batang" w:hAnsi="Times" w:cs="Times"/>
                <w:sz w:val="20"/>
                <w:szCs w:val="20"/>
                <w:lang w:eastAsia="ko-KR"/>
              </w:rPr>
              <w:t>)</w:t>
            </w:r>
          </w:p>
          <w:p w14:paraId="1F7A9546"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 xml:space="preserve">Specify necessary </w:t>
            </w:r>
            <w:proofErr w:type="spellStart"/>
            <w:r w:rsidRPr="00CB6BD3">
              <w:rPr>
                <w:rFonts w:ascii="Times" w:eastAsia="Batang" w:hAnsi="Times" w:cs="Times"/>
                <w:sz w:val="20"/>
                <w:szCs w:val="20"/>
                <w:lang w:eastAsia="ko-KR"/>
              </w:rPr>
              <w:t>signalling</w:t>
            </w:r>
            <w:proofErr w:type="spellEnd"/>
            <w:r w:rsidRPr="00CB6BD3">
              <w:rPr>
                <w:rFonts w:ascii="Times" w:eastAsia="Batang" w:hAnsi="Times" w:cs="Times"/>
                <w:sz w:val="20"/>
                <w:szCs w:val="20"/>
                <w:lang w:eastAsia="ko-KR"/>
              </w:rPr>
              <w:t xml:space="preserve">, if needed </w:t>
            </w:r>
          </w:p>
          <w:p w14:paraId="3CBD6CCE"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Update RF requirements accordingly, if needed</w:t>
            </w:r>
          </w:p>
          <w:p w14:paraId="4A03F486"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Note: The study can consider orthogonal cover codes across OFDM symbols, across slots, and/or within an OFDM symbol.</w:t>
            </w:r>
          </w:p>
          <w:p w14:paraId="14C8A2C8"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Note: the study phase is targeted to be completed by RAN#104</w:t>
            </w:r>
          </w:p>
          <w:p w14:paraId="70198DEC" w14:textId="77777777" w:rsidR="00A5064B" w:rsidRPr="00CB6BD3"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Notes for this objective:</w:t>
            </w:r>
          </w:p>
          <w:p w14:paraId="1F668A93"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The enhancement is not targeting improvements/impacts of MU-MIMO capability</w:t>
            </w:r>
          </w:p>
          <w:p w14:paraId="3BDEFC59"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The enhancement is not targeted to PUSCH DMRS</w:t>
            </w:r>
          </w:p>
          <w:p w14:paraId="7483BF17"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No enhancement for initial access</w:t>
            </w:r>
          </w:p>
          <w:p w14:paraId="7D46D09C"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Enhancements to PRACH are not in scope.</w:t>
            </w:r>
          </w:p>
          <w:p w14:paraId="20BDE93C" w14:textId="77777777" w:rsidR="00A5064B" w:rsidRPr="00CB6BD3"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lastRenderedPageBreak/>
              <w:t>This feature may be applicable for UEs operating in terrestrial networks based on a common design</w:t>
            </w:r>
          </w:p>
          <w:p w14:paraId="6CE0BBC5" w14:textId="77777777" w:rsidR="00A5064B" w:rsidRPr="00CB6BD3" w:rsidRDefault="00A5064B" w:rsidP="00A5064B">
            <w:pPr>
              <w:overflowPunct w:val="0"/>
              <w:autoSpaceDE w:val="0"/>
              <w:autoSpaceDN w:val="0"/>
              <w:adjustRightInd w:val="0"/>
              <w:spacing w:before="60" w:after="60"/>
              <w:textAlignment w:val="baseline"/>
              <w:rPr>
                <w:rFonts w:ascii="Times" w:eastAsia="Batang" w:hAnsi="Times" w:cs="Times"/>
                <w:sz w:val="20"/>
                <w:szCs w:val="20"/>
                <w:lang w:val="en-GB" w:eastAsia="ko-KR"/>
              </w:rPr>
            </w:pPr>
          </w:p>
          <w:p w14:paraId="04906530" w14:textId="77777777" w:rsidR="00A5064B" w:rsidRPr="00CB6BD3" w:rsidRDefault="00A5064B" w:rsidP="00A5064B">
            <w:pPr>
              <w:numPr>
                <w:ilvl w:val="0"/>
                <w:numId w:val="18"/>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Specify signaling of the intended service area of a broadcast service (e.g. MBS broadcast) via NR NTN [RAN2, RAN3]</w:t>
            </w:r>
          </w:p>
          <w:p w14:paraId="32869637" w14:textId="77777777" w:rsidR="00A5064B" w:rsidRPr="00CB6BD3"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Specify SIB signaling to indicate the intended service area in case the satellite footprint covers a larger area. [RAN2]</w:t>
            </w:r>
          </w:p>
          <w:p w14:paraId="703D8329" w14:textId="77777777" w:rsidR="00A5064B" w:rsidRPr="00CB6BD3"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Specify the necessary signaling between CN and NG-RAN. [RAN3]</w:t>
            </w:r>
          </w:p>
          <w:p w14:paraId="0CFC3A0F" w14:textId="77777777" w:rsidR="00A5064B" w:rsidRPr="00CB6BD3" w:rsidRDefault="00A5064B" w:rsidP="00A5064B">
            <w:pPr>
              <w:overflowPunct w:val="0"/>
              <w:autoSpaceDE w:val="0"/>
              <w:autoSpaceDN w:val="0"/>
              <w:adjustRightInd w:val="0"/>
              <w:spacing w:before="60" w:after="60"/>
              <w:textAlignment w:val="baseline"/>
              <w:rPr>
                <w:rFonts w:ascii="Times" w:eastAsia="Batang" w:hAnsi="Times" w:cs="Times"/>
                <w:sz w:val="20"/>
                <w:szCs w:val="20"/>
                <w:lang w:eastAsia="ko-KR"/>
              </w:rPr>
            </w:pPr>
          </w:p>
          <w:p w14:paraId="434C1616" w14:textId="77777777" w:rsidR="00A5064B" w:rsidRPr="00CB6BD3" w:rsidRDefault="00A5064B" w:rsidP="00A5064B">
            <w:pPr>
              <w:numPr>
                <w:ilvl w:val="0"/>
                <w:numId w:val="18"/>
              </w:numPr>
              <w:overflowPunct w:val="0"/>
              <w:autoSpaceDE w:val="0"/>
              <w:autoSpaceDN w:val="0"/>
              <w:adjustRightInd w:val="0"/>
              <w:spacing w:before="60" w:after="60"/>
              <w:textAlignment w:val="baseline"/>
              <w:rPr>
                <w:rFonts w:ascii="Times" w:eastAsia="Batang" w:hAnsi="Times" w:cs="Times"/>
                <w:sz w:val="20"/>
                <w:szCs w:val="20"/>
                <w:lang w:eastAsia="ko-KR"/>
              </w:rPr>
            </w:pPr>
            <w:bookmarkStart w:id="2" w:name="_Hlk153358806"/>
            <w:r w:rsidRPr="00CB6BD3">
              <w:rPr>
                <w:rFonts w:ascii="Times" w:eastAsia="Batang" w:hAnsi="Times" w:cs="Times"/>
                <w:sz w:val="20"/>
                <w:szCs w:val="20"/>
                <w:lang w:eastAsia="ko-KR"/>
              </w:rPr>
              <w:t>Support of regenerative payload [RAN3, RAN2, RAN4]</w:t>
            </w:r>
          </w:p>
          <w:p w14:paraId="58F82325" w14:textId="77777777" w:rsidR="00A5064B" w:rsidRPr="00CB6BD3"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Specify the support of gNB on board in TS 38.300</w:t>
            </w:r>
          </w:p>
          <w:p w14:paraId="42693934" w14:textId="77777777" w:rsidR="00A5064B" w:rsidRPr="00CB6BD3"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 xml:space="preserve">Specify, if needed, any necessary enhancements related to the intra and inter-gNB mobility, especially for </w:t>
            </w:r>
            <w:proofErr w:type="spellStart"/>
            <w:r w:rsidRPr="00CB6BD3">
              <w:rPr>
                <w:rFonts w:ascii="Times" w:eastAsia="Batang" w:hAnsi="Times" w:cs="Times"/>
                <w:sz w:val="20"/>
                <w:szCs w:val="20"/>
                <w:lang w:eastAsia="ko-KR"/>
              </w:rPr>
              <w:t>Xn</w:t>
            </w:r>
            <w:proofErr w:type="spellEnd"/>
            <w:r w:rsidRPr="00CB6BD3">
              <w:rPr>
                <w:rFonts w:ascii="Times" w:eastAsia="Batang" w:hAnsi="Times" w:cs="Times"/>
                <w:sz w:val="20"/>
                <w:szCs w:val="20"/>
                <w:lang w:eastAsia="ko-KR"/>
              </w:rPr>
              <w:t xml:space="preserve"> interface over feeder link or over ISL. [RAN3]</w:t>
            </w:r>
          </w:p>
          <w:p w14:paraId="59C455E8" w14:textId="77777777" w:rsidR="00A5064B" w:rsidRPr="00CB6BD3"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Note: if any additional necessary stage-3 specifications impact for e.g. NGAP is identified, RAN3 will handle it.</w:t>
            </w:r>
          </w:p>
          <w:bookmarkEnd w:id="2"/>
          <w:p w14:paraId="68BBF746" w14:textId="77777777" w:rsidR="00A5064B" w:rsidRPr="00CB6BD3" w:rsidRDefault="00A5064B" w:rsidP="00A5064B">
            <w:pPr>
              <w:overflowPunct w:val="0"/>
              <w:autoSpaceDE w:val="0"/>
              <w:autoSpaceDN w:val="0"/>
              <w:adjustRightInd w:val="0"/>
              <w:spacing w:before="60" w:after="60"/>
              <w:textAlignment w:val="baseline"/>
              <w:rPr>
                <w:rFonts w:ascii="Times" w:eastAsia="Batang" w:hAnsi="Times" w:cs="Times"/>
                <w:bCs/>
                <w:sz w:val="20"/>
                <w:szCs w:val="20"/>
                <w:lang w:val="en-GB" w:eastAsia="ko-KR"/>
              </w:rPr>
            </w:pPr>
          </w:p>
          <w:p w14:paraId="0E0A19EA" w14:textId="77777777" w:rsidR="00A5064B" w:rsidRPr="00CB6BD3" w:rsidRDefault="00A5064B" w:rsidP="00A5064B">
            <w:pPr>
              <w:numPr>
                <w:ilvl w:val="0"/>
                <w:numId w:val="18"/>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 xml:space="preserve">Support of Rel-17 </w:t>
            </w:r>
            <w:proofErr w:type="spellStart"/>
            <w:r w:rsidRPr="00CB6BD3">
              <w:rPr>
                <w:rFonts w:ascii="Times" w:eastAsia="Batang" w:hAnsi="Times" w:cs="Times"/>
                <w:sz w:val="20"/>
                <w:szCs w:val="20"/>
                <w:lang w:eastAsia="ko-KR"/>
              </w:rPr>
              <w:t>RedCap</w:t>
            </w:r>
            <w:proofErr w:type="spellEnd"/>
            <w:r w:rsidRPr="00CB6BD3">
              <w:rPr>
                <w:rFonts w:ascii="Times" w:eastAsia="Batang" w:hAnsi="Times" w:cs="Times"/>
                <w:sz w:val="20"/>
                <w:szCs w:val="20"/>
                <w:lang w:eastAsia="ko-KR"/>
              </w:rPr>
              <w:t xml:space="preserve"> and Rel-18 </w:t>
            </w:r>
            <w:proofErr w:type="spellStart"/>
            <w:r w:rsidRPr="00CB6BD3">
              <w:rPr>
                <w:rFonts w:ascii="Times" w:eastAsia="Batang" w:hAnsi="Times" w:cs="Times"/>
                <w:sz w:val="20"/>
                <w:szCs w:val="20"/>
                <w:lang w:eastAsia="ko-KR"/>
              </w:rPr>
              <w:t>eRedCap</w:t>
            </w:r>
            <w:proofErr w:type="spellEnd"/>
            <w:r w:rsidRPr="00CB6BD3">
              <w:rPr>
                <w:rFonts w:ascii="Times" w:eastAsia="Batang" w:hAnsi="Times" w:cs="Times"/>
                <w:sz w:val="20"/>
                <w:szCs w:val="20"/>
                <w:lang w:eastAsia="ko-KR"/>
              </w:rPr>
              <w:t xml:space="preserve"> UEs with NR NTN operating in FR1-NTN bands [RAN4, RAN1]</w:t>
            </w:r>
          </w:p>
          <w:p w14:paraId="3490E58C" w14:textId="77777777" w:rsidR="00A5064B" w:rsidRPr="00CB6BD3"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 xml:space="preserve">For full-duplex FDD </w:t>
            </w:r>
            <w:proofErr w:type="spellStart"/>
            <w:r w:rsidRPr="00CB6BD3">
              <w:rPr>
                <w:rFonts w:ascii="Times" w:eastAsia="Batang" w:hAnsi="Times" w:cs="Times"/>
                <w:sz w:val="20"/>
                <w:szCs w:val="20"/>
                <w:lang w:eastAsia="ko-KR"/>
              </w:rPr>
              <w:t>RedCap</w:t>
            </w:r>
            <w:proofErr w:type="spellEnd"/>
            <w:r w:rsidRPr="00CB6BD3">
              <w:rPr>
                <w:rFonts w:ascii="Times" w:eastAsia="Batang" w:hAnsi="Times" w:cs="Times"/>
                <w:sz w:val="20"/>
                <w:szCs w:val="20"/>
                <w:lang w:eastAsia="ko-KR"/>
              </w:rPr>
              <w:t xml:space="preserve"> and </w:t>
            </w:r>
            <w:proofErr w:type="spellStart"/>
            <w:r w:rsidRPr="00CB6BD3">
              <w:rPr>
                <w:rFonts w:ascii="Times" w:eastAsia="Batang" w:hAnsi="Times" w:cs="Times"/>
                <w:sz w:val="20"/>
                <w:szCs w:val="20"/>
                <w:lang w:eastAsia="ko-KR"/>
              </w:rPr>
              <w:t>eRedCap</w:t>
            </w:r>
            <w:proofErr w:type="spellEnd"/>
            <w:r w:rsidRPr="00CB6BD3">
              <w:rPr>
                <w:rFonts w:ascii="Times" w:eastAsia="Batang" w:hAnsi="Times" w:cs="Times"/>
                <w:sz w:val="20"/>
                <w:szCs w:val="20"/>
                <w:lang w:eastAsia="ko-KR"/>
              </w:rPr>
              <w:t xml:space="preserve"> UEs, define the RF and RRM requirements [RAN4]</w:t>
            </w:r>
          </w:p>
          <w:p w14:paraId="35C306E6" w14:textId="77777777" w:rsidR="00A5064B" w:rsidRPr="00CB6BD3"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CB6BD3">
              <w:rPr>
                <w:rFonts w:ascii="Times" w:eastAsia="Batang" w:hAnsi="Times" w:cs="Times"/>
                <w:sz w:val="20"/>
                <w:szCs w:val="20"/>
                <w:lang w:eastAsia="ko-KR"/>
              </w:rPr>
              <w:t xml:space="preserve">For HD-FDD </w:t>
            </w:r>
            <w:proofErr w:type="spellStart"/>
            <w:r w:rsidRPr="00CB6BD3">
              <w:rPr>
                <w:rFonts w:ascii="Times" w:eastAsia="Batang" w:hAnsi="Times" w:cs="Times"/>
                <w:sz w:val="20"/>
                <w:szCs w:val="20"/>
                <w:lang w:eastAsia="ko-KR"/>
              </w:rPr>
              <w:t>RedCap</w:t>
            </w:r>
            <w:proofErr w:type="spellEnd"/>
            <w:r w:rsidRPr="00CB6BD3">
              <w:rPr>
                <w:rFonts w:ascii="Times" w:eastAsia="Batang" w:hAnsi="Times" w:cs="Times"/>
                <w:sz w:val="20"/>
                <w:szCs w:val="20"/>
                <w:lang w:eastAsia="ko-KR"/>
              </w:rPr>
              <w:t xml:space="preserve"> UEs and </w:t>
            </w:r>
            <w:proofErr w:type="spellStart"/>
            <w:r w:rsidRPr="00CB6BD3">
              <w:rPr>
                <w:rFonts w:ascii="Times" w:eastAsia="Batang" w:hAnsi="Times" w:cs="Times"/>
                <w:sz w:val="20"/>
                <w:szCs w:val="20"/>
                <w:lang w:eastAsia="ko-KR"/>
              </w:rPr>
              <w:t>eRedCap</w:t>
            </w:r>
            <w:proofErr w:type="spellEnd"/>
            <w:r w:rsidRPr="00CB6BD3">
              <w:rPr>
                <w:rFonts w:ascii="Times" w:eastAsia="Batang" w:hAnsi="Times" w:cs="Times"/>
                <w:sz w:val="20"/>
                <w:szCs w:val="20"/>
                <w:lang w:eastAsia="ko-KR"/>
              </w:rPr>
              <w:t xml:space="preserve"> UEs, check whether any essential changes are needed for their support (i.e. focusing on HD collision rules) by end of Q2/2024 [RAN1]</w:t>
            </w:r>
          </w:p>
          <w:p w14:paraId="15EC73A2" w14:textId="77777777" w:rsidR="00A5064B" w:rsidRPr="00A5064B" w:rsidRDefault="00A5064B" w:rsidP="00A5064B">
            <w:pPr>
              <w:numPr>
                <w:ilvl w:val="1"/>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A5064B">
              <w:rPr>
                <w:rFonts w:ascii="Times" w:eastAsia="Batang" w:hAnsi="Times" w:cs="Times"/>
                <w:sz w:val="20"/>
                <w:szCs w:val="20"/>
                <w:lang w:eastAsia="ko-KR"/>
              </w:rPr>
              <w:t>Depending on feasibility assessment above, define the RF and RRM requirements [RAN4]</w:t>
            </w:r>
          </w:p>
          <w:p w14:paraId="2B1CCBAB" w14:textId="77777777" w:rsidR="00A5064B" w:rsidRPr="00A5064B" w:rsidRDefault="00A5064B" w:rsidP="00A5064B">
            <w:pPr>
              <w:numPr>
                <w:ilvl w:val="0"/>
                <w:numId w:val="19"/>
              </w:numPr>
              <w:overflowPunct w:val="0"/>
              <w:autoSpaceDE w:val="0"/>
              <w:autoSpaceDN w:val="0"/>
              <w:adjustRightInd w:val="0"/>
              <w:spacing w:before="60" w:after="60"/>
              <w:textAlignment w:val="baseline"/>
              <w:rPr>
                <w:rFonts w:ascii="Times" w:eastAsia="Batang" w:hAnsi="Times" w:cs="Times"/>
                <w:sz w:val="20"/>
                <w:szCs w:val="20"/>
                <w:lang w:eastAsia="ko-KR"/>
              </w:rPr>
            </w:pPr>
            <w:r w:rsidRPr="00A5064B">
              <w:rPr>
                <w:rFonts w:ascii="Times" w:eastAsia="Batang" w:hAnsi="Times" w:cs="Times"/>
                <w:sz w:val="20"/>
                <w:szCs w:val="20"/>
                <w:lang w:eastAsia="ko-KR"/>
              </w:rPr>
              <w:t>Notes for this objective:</w:t>
            </w:r>
          </w:p>
          <w:p w14:paraId="0209638E" w14:textId="3EBF5E3A" w:rsidR="00545FCD" w:rsidRDefault="00A5064B" w:rsidP="00A5064B">
            <w:pPr>
              <w:numPr>
                <w:ilvl w:val="1"/>
                <w:numId w:val="19"/>
              </w:numPr>
              <w:overflowPunct w:val="0"/>
              <w:autoSpaceDE w:val="0"/>
              <w:autoSpaceDN w:val="0"/>
              <w:adjustRightInd w:val="0"/>
              <w:spacing w:before="60" w:after="60"/>
              <w:textAlignment w:val="baseline"/>
              <w:rPr>
                <w:szCs w:val="20"/>
              </w:rPr>
            </w:pPr>
            <w:r w:rsidRPr="00A5064B">
              <w:rPr>
                <w:rFonts w:ascii="Times" w:eastAsia="Batang" w:hAnsi="Times" w:cs="Times"/>
                <w:sz w:val="20"/>
                <w:szCs w:val="20"/>
                <w:lang w:eastAsia="ko-KR"/>
              </w:rPr>
              <w:t xml:space="preserve">GNSS (Global Navigation Satellite Systems) capabilities and simultaneous GNSS and NR-NTN operation is supported in </w:t>
            </w:r>
            <w:proofErr w:type="spellStart"/>
            <w:r w:rsidRPr="00A5064B">
              <w:rPr>
                <w:rFonts w:ascii="Times" w:eastAsia="Batang" w:hAnsi="Times" w:cs="Times"/>
                <w:sz w:val="20"/>
                <w:szCs w:val="20"/>
                <w:lang w:eastAsia="ko-KR"/>
              </w:rPr>
              <w:t>RedCap</w:t>
            </w:r>
            <w:proofErr w:type="spellEnd"/>
            <w:r w:rsidRPr="00A5064B">
              <w:rPr>
                <w:rFonts w:ascii="Times" w:eastAsia="Batang" w:hAnsi="Times" w:cs="Times"/>
                <w:sz w:val="20"/>
                <w:szCs w:val="20"/>
                <w:lang w:eastAsia="ko-KR"/>
              </w:rPr>
              <w:t>/</w:t>
            </w:r>
            <w:proofErr w:type="spellStart"/>
            <w:r w:rsidRPr="00A5064B">
              <w:rPr>
                <w:rFonts w:ascii="Times" w:eastAsia="Batang" w:hAnsi="Times" w:cs="Times"/>
                <w:sz w:val="20"/>
                <w:szCs w:val="20"/>
                <w:lang w:eastAsia="ko-KR"/>
              </w:rPr>
              <w:t>eRedCap</w:t>
            </w:r>
            <w:proofErr w:type="spellEnd"/>
            <w:r w:rsidRPr="00A5064B">
              <w:rPr>
                <w:rFonts w:ascii="Times" w:eastAsia="Batang" w:hAnsi="Times" w:cs="Times"/>
                <w:sz w:val="20"/>
                <w:szCs w:val="20"/>
                <w:lang w:eastAsia="ko-KR"/>
              </w:rPr>
              <w:t xml:space="preserve"> UE.</w:t>
            </w:r>
          </w:p>
        </w:tc>
      </w:tr>
    </w:tbl>
    <w:p w14:paraId="57D64A7C" w14:textId="076FE203" w:rsidR="00545FCD" w:rsidRDefault="00545FCD" w:rsidP="00D322CD">
      <w:pPr>
        <w:pStyle w:val="BodyText"/>
        <w:spacing w:before="120"/>
        <w:rPr>
          <w:rFonts w:ascii="Times New Roman" w:hAnsi="Times New Roman"/>
          <w:szCs w:val="20"/>
        </w:rPr>
      </w:pPr>
      <w:r>
        <w:rPr>
          <w:rFonts w:ascii="Times New Roman" w:hAnsi="Times New Roman"/>
          <w:szCs w:val="20"/>
        </w:rPr>
        <w:lastRenderedPageBreak/>
        <w:t>According to the WI plan, RAN should review the WI progress and make decision</w:t>
      </w:r>
      <w:r w:rsidR="00F2776B">
        <w:rPr>
          <w:rFonts w:ascii="Times New Roman" w:hAnsi="Times New Roman"/>
          <w:szCs w:val="20"/>
        </w:rPr>
        <w:t>s</w:t>
      </w:r>
      <w:r>
        <w:rPr>
          <w:rFonts w:ascii="Times New Roman" w:hAnsi="Times New Roman"/>
          <w:szCs w:val="20"/>
        </w:rPr>
        <w:t xml:space="preserve"> on the works of objective </w:t>
      </w:r>
      <w:r w:rsidR="008B6D5C">
        <w:rPr>
          <w:rFonts w:ascii="Times New Roman" w:hAnsi="Times New Roman"/>
          <w:szCs w:val="20"/>
        </w:rPr>
        <w:t>2</w:t>
      </w:r>
      <w:r>
        <w:rPr>
          <w:rFonts w:ascii="Times New Roman" w:hAnsi="Times New Roman"/>
          <w:szCs w:val="20"/>
        </w:rPr>
        <w:t xml:space="preserve"> and </w:t>
      </w:r>
      <w:r w:rsidR="008B6D5C">
        <w:rPr>
          <w:rFonts w:ascii="Times New Roman" w:hAnsi="Times New Roman"/>
          <w:szCs w:val="20"/>
        </w:rPr>
        <w:t>5</w:t>
      </w:r>
      <w:r>
        <w:rPr>
          <w:rFonts w:ascii="Times New Roman" w:hAnsi="Times New Roman"/>
          <w:szCs w:val="20"/>
        </w:rPr>
        <w:t>.</w:t>
      </w:r>
      <w:r w:rsidR="00445C25">
        <w:rPr>
          <w:rFonts w:ascii="Times New Roman" w:hAnsi="Times New Roman"/>
          <w:szCs w:val="20"/>
        </w:rPr>
        <w:t xml:space="preserve"> Moreover, in the RAN1 WG discussion, there are different views and understanding on the scope of the objective 1.</w:t>
      </w:r>
      <w:r>
        <w:rPr>
          <w:rFonts w:ascii="Times New Roman" w:hAnsi="Times New Roman"/>
          <w:szCs w:val="20"/>
        </w:rPr>
        <w:t xml:space="preserve"> In this document, we would provide our views on </w:t>
      </w:r>
      <w:r w:rsidR="00445C25">
        <w:rPr>
          <w:rFonts w:ascii="Times New Roman" w:hAnsi="Times New Roman"/>
          <w:szCs w:val="20"/>
        </w:rPr>
        <w:t>these issues</w:t>
      </w:r>
      <w:r>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47118094" w14:textId="438A7A19" w:rsidR="00F2776B" w:rsidRDefault="00F2776B" w:rsidP="00F2776B">
      <w:pPr>
        <w:pStyle w:val="Heading2"/>
        <w:numPr>
          <w:ilvl w:val="1"/>
          <w:numId w:val="5"/>
        </w:numPr>
        <w:rPr>
          <w:rFonts w:ascii="Arial" w:eastAsiaTheme="minorEastAsia" w:hAnsi="Arial"/>
          <w:b w:val="0"/>
          <w:lang w:eastAsia="zh-CN"/>
        </w:rPr>
      </w:pPr>
      <w:bookmarkStart w:id="3" w:name="_Ref86776111"/>
      <w:r>
        <w:rPr>
          <w:rFonts w:ascii="Arial" w:eastAsiaTheme="minorEastAsia" w:hAnsi="Arial"/>
          <w:b w:val="0"/>
          <w:lang w:eastAsia="zh-CN"/>
        </w:rPr>
        <w:t>Downlink coverage enhancements</w:t>
      </w:r>
    </w:p>
    <w:p w14:paraId="08E63F2B" w14:textId="1325A98C" w:rsidR="003332D6" w:rsidRDefault="003332D6" w:rsidP="003332D6">
      <w:pPr>
        <w:pStyle w:val="BodyText"/>
        <w:spacing w:before="120"/>
        <w:rPr>
          <w:rFonts w:eastAsiaTheme="minorEastAsia"/>
          <w:lang w:eastAsia="zh-CN"/>
        </w:rPr>
      </w:pPr>
      <w:r>
        <w:rPr>
          <w:rFonts w:eastAsiaTheme="minorEastAsia"/>
          <w:lang w:eastAsia="zh-CN"/>
        </w:rPr>
        <w:t xml:space="preserve">The following observation was achieved in the RAN1 </w:t>
      </w:r>
      <w:r w:rsidR="00BC26AF">
        <w:rPr>
          <w:rFonts w:eastAsiaTheme="minorEastAsia"/>
          <w:lang w:eastAsia="zh-CN"/>
        </w:rPr>
        <w:t>#</w:t>
      </w:r>
      <w:r>
        <w:rPr>
          <w:rFonts w:eastAsiaTheme="minorEastAsia"/>
          <w:lang w:eastAsia="zh-CN"/>
        </w:rPr>
        <w:t>117 meetings</w:t>
      </w:r>
      <w:r w:rsidR="001E48F2">
        <w:rPr>
          <w:rFonts w:eastAsiaTheme="minorEastAsia"/>
          <w:lang w:eastAsia="zh-CN"/>
        </w:rPr>
        <w:t xml:space="preserve"> </w:t>
      </w:r>
      <w:r w:rsidR="001E48F2">
        <w:rPr>
          <w:rFonts w:eastAsiaTheme="minorEastAsia"/>
          <w:lang w:eastAsia="zh-CN"/>
        </w:rPr>
        <w:fldChar w:fldCharType="begin"/>
      </w:r>
      <w:r w:rsidR="001E48F2">
        <w:rPr>
          <w:rFonts w:eastAsiaTheme="minorEastAsia"/>
          <w:lang w:eastAsia="zh-CN"/>
        </w:rPr>
        <w:instrText xml:space="preserve"> REF _Ref168063423 \r \h </w:instrText>
      </w:r>
      <w:r w:rsidR="001E48F2">
        <w:rPr>
          <w:rFonts w:eastAsiaTheme="minorEastAsia"/>
          <w:lang w:eastAsia="zh-CN"/>
        </w:rPr>
      </w:r>
      <w:r w:rsidR="001E48F2">
        <w:rPr>
          <w:rFonts w:eastAsiaTheme="minorEastAsia"/>
          <w:lang w:eastAsia="zh-CN"/>
        </w:rPr>
        <w:fldChar w:fldCharType="separate"/>
      </w:r>
      <w:r w:rsidR="00666749">
        <w:rPr>
          <w:rFonts w:eastAsiaTheme="minorEastAsia"/>
          <w:lang w:eastAsia="zh-CN"/>
        </w:rPr>
        <w:t>[2]</w:t>
      </w:r>
      <w:r w:rsidR="001E48F2">
        <w:rPr>
          <w:rFonts w:eastAsiaTheme="minorEastAsia"/>
          <w:lang w:eastAsia="zh-CN"/>
        </w:rPr>
        <w:fldChar w:fldCharType="end"/>
      </w:r>
      <w:r>
        <w:rPr>
          <w:rFonts w:eastAsiaTheme="minorEastAsia"/>
          <w:lang w:eastAsia="zh-CN"/>
        </w:rPr>
        <w:t>:</w:t>
      </w:r>
    </w:p>
    <w:tbl>
      <w:tblPr>
        <w:tblStyle w:val="TableGrid"/>
        <w:tblW w:w="0" w:type="auto"/>
        <w:tblInd w:w="85" w:type="dxa"/>
        <w:tblLook w:val="04A0" w:firstRow="1" w:lastRow="0" w:firstColumn="1" w:lastColumn="0" w:noHBand="0" w:noVBand="1"/>
      </w:tblPr>
      <w:tblGrid>
        <w:gridCol w:w="8934"/>
      </w:tblGrid>
      <w:tr w:rsidR="003332D6" w14:paraId="66128FEB" w14:textId="77777777" w:rsidTr="00C42E70">
        <w:tc>
          <w:tcPr>
            <w:tcW w:w="8934" w:type="dxa"/>
          </w:tcPr>
          <w:p w14:paraId="3012A7C6" w14:textId="77777777" w:rsidR="003332D6" w:rsidRPr="00200B41" w:rsidRDefault="003332D6" w:rsidP="003332D6">
            <w:pPr>
              <w:rPr>
                <w:rFonts w:eastAsia="等线"/>
                <w:iCs/>
                <w:sz w:val="20"/>
                <w:szCs w:val="20"/>
                <w:lang w:val="en-GB"/>
              </w:rPr>
            </w:pPr>
            <w:r w:rsidRPr="00200B41">
              <w:rPr>
                <w:rFonts w:ascii="Times" w:eastAsia="Batang" w:hAnsi="Times"/>
                <w:b/>
                <w:iCs/>
                <w:sz w:val="20"/>
                <w:szCs w:val="20"/>
                <w:lang w:val="en-GB"/>
              </w:rPr>
              <w:t>Observation</w:t>
            </w:r>
          </w:p>
          <w:p w14:paraId="56BB2707" w14:textId="77777777" w:rsidR="003332D6" w:rsidRPr="00200B41" w:rsidRDefault="003332D6" w:rsidP="003332D6">
            <w:pPr>
              <w:rPr>
                <w:rFonts w:ascii="Times" w:eastAsia="等线" w:hAnsi="Times"/>
                <w:iCs/>
                <w:sz w:val="20"/>
                <w:szCs w:val="20"/>
                <w:lang w:val="en-GB"/>
              </w:rPr>
            </w:pPr>
            <w:r w:rsidRPr="00200B41">
              <w:rPr>
                <w:rFonts w:eastAsia="Batang"/>
                <w:sz w:val="20"/>
                <w:szCs w:val="20"/>
                <w:lang w:val="en-GB"/>
              </w:rPr>
              <w:t xml:space="preserve">Based on the results of DL coverage </w:t>
            </w:r>
            <w:r w:rsidRPr="00200B41">
              <w:rPr>
                <w:rFonts w:ascii="Times" w:eastAsia="等线" w:hAnsi="Times"/>
                <w:iCs/>
                <w:sz w:val="20"/>
                <w:szCs w:val="20"/>
                <w:lang w:val="en-GB"/>
              </w:rPr>
              <w:t xml:space="preserve">ratio </w:t>
            </w:r>
            <w:r w:rsidRPr="00200B41">
              <w:rPr>
                <w:rFonts w:eastAsia="Batang"/>
                <w:sz w:val="20"/>
                <w:szCs w:val="20"/>
                <w:lang w:val="en-GB"/>
              </w:rPr>
              <w:t>evaluation at system level collected from 7 sources</w:t>
            </w:r>
            <w:r w:rsidRPr="00200B41">
              <w:rPr>
                <w:rFonts w:ascii="Times" w:eastAsia="等线" w:hAnsi="Times"/>
                <w:iCs/>
                <w:sz w:val="20"/>
                <w:szCs w:val="20"/>
                <w:lang w:val="en-GB"/>
              </w:rPr>
              <w:t xml:space="preserve"> for all the three LEO600km satellite parameter sets where the beam footprint diameter is 50 km:</w:t>
            </w:r>
          </w:p>
          <w:p w14:paraId="64D5180C" w14:textId="77777777" w:rsidR="003332D6" w:rsidRPr="00200B41" w:rsidRDefault="003332D6" w:rsidP="003332D6">
            <w:pPr>
              <w:numPr>
                <w:ilvl w:val="0"/>
                <w:numId w:val="21"/>
              </w:numPr>
              <w:rPr>
                <w:rFonts w:eastAsia="等线"/>
                <w:iCs/>
                <w:sz w:val="20"/>
                <w:szCs w:val="20"/>
                <w:lang w:val="en-GB" w:eastAsia="x-none"/>
              </w:rPr>
            </w:pPr>
            <w:r w:rsidRPr="00200B41">
              <w:rPr>
                <w:rFonts w:eastAsia="等线"/>
                <w:iCs/>
                <w:sz w:val="20"/>
                <w:szCs w:val="20"/>
                <w:lang w:val="en-GB" w:eastAsia="x-none"/>
              </w:rPr>
              <w:t>For Set 1-1/1-3, the coverage ratio can be improved from 10% to 100% if the SSB periodicity is increased from 20ms to 80ms and beam hopping is applied</w:t>
            </w:r>
          </w:p>
          <w:p w14:paraId="5E0882C3" w14:textId="77777777" w:rsidR="003332D6" w:rsidRPr="00200B41" w:rsidRDefault="003332D6" w:rsidP="003332D6">
            <w:pPr>
              <w:numPr>
                <w:ilvl w:val="0"/>
                <w:numId w:val="21"/>
              </w:numPr>
              <w:rPr>
                <w:rFonts w:eastAsia="等线"/>
                <w:iCs/>
                <w:sz w:val="20"/>
                <w:szCs w:val="20"/>
                <w:lang w:val="en-GB" w:eastAsia="x-none"/>
              </w:rPr>
            </w:pPr>
            <w:r w:rsidRPr="00200B41">
              <w:rPr>
                <w:rFonts w:eastAsia="等线"/>
                <w:iCs/>
                <w:sz w:val="20"/>
                <w:szCs w:val="20"/>
                <w:lang w:val="en-GB" w:eastAsia="x-none"/>
              </w:rPr>
              <w:t>For Set 1-2, the coverage ratio can be improved from 1.5% to 96.8% if the SSB periodicity is increased from 20ms to 320ms and beam hopping is applied.</w:t>
            </w:r>
          </w:p>
          <w:p w14:paraId="078D5D18" w14:textId="77777777" w:rsidR="003332D6" w:rsidRPr="00200B41" w:rsidRDefault="003332D6" w:rsidP="003332D6">
            <w:pPr>
              <w:numPr>
                <w:ilvl w:val="0"/>
                <w:numId w:val="21"/>
              </w:numPr>
              <w:rPr>
                <w:rFonts w:eastAsia="等线"/>
                <w:iCs/>
                <w:sz w:val="20"/>
                <w:szCs w:val="20"/>
                <w:lang w:val="en-GB" w:eastAsia="x-none"/>
              </w:rPr>
            </w:pPr>
            <w:r w:rsidRPr="00200B41">
              <w:rPr>
                <w:rFonts w:eastAsia="等线"/>
                <w:iCs/>
                <w:sz w:val="20"/>
                <w:szCs w:val="20"/>
                <w:lang w:val="en-GB" w:eastAsia="x-none"/>
              </w:rPr>
              <w:t xml:space="preserve">Note: coverage ratio is </w:t>
            </w:r>
            <w:r w:rsidRPr="00200B41">
              <w:rPr>
                <w:rFonts w:ascii="Times" w:eastAsia="Batang" w:hAnsi="Times"/>
                <w:sz w:val="20"/>
                <w:lang w:val="en-GB" w:eastAsia="x-none"/>
              </w:rPr>
              <w:t>N2+N3/ total beam footprints</w:t>
            </w:r>
          </w:p>
          <w:p w14:paraId="5539048F" w14:textId="77777777" w:rsidR="003332D6" w:rsidRPr="00200B41" w:rsidRDefault="003332D6" w:rsidP="003332D6">
            <w:pPr>
              <w:numPr>
                <w:ilvl w:val="0"/>
                <w:numId w:val="21"/>
              </w:numPr>
              <w:rPr>
                <w:rFonts w:eastAsia="等线"/>
                <w:iCs/>
                <w:sz w:val="20"/>
                <w:szCs w:val="20"/>
                <w:lang w:val="en-GB" w:eastAsia="x-none"/>
              </w:rPr>
            </w:pPr>
            <w:r w:rsidRPr="00200B41">
              <w:rPr>
                <w:rFonts w:eastAsia="等线"/>
                <w:iCs/>
                <w:sz w:val="20"/>
                <w:szCs w:val="20"/>
                <w:lang w:val="en-GB" w:eastAsia="x-none"/>
              </w:rPr>
              <w:t>Note: the baseline assumes no beam hopping. TDM between SIB1 and SIB19 is assumed in those results, following current specs.</w:t>
            </w:r>
          </w:p>
          <w:p w14:paraId="0770CD8D" w14:textId="77777777" w:rsidR="003332D6" w:rsidRPr="00200B41" w:rsidRDefault="003332D6" w:rsidP="003332D6">
            <w:pPr>
              <w:rPr>
                <w:rFonts w:ascii="Times" w:eastAsia="等线" w:hAnsi="Times"/>
                <w:iCs/>
                <w:sz w:val="20"/>
                <w:szCs w:val="20"/>
                <w:lang w:val="en-GB"/>
              </w:rPr>
            </w:pPr>
            <w:r w:rsidRPr="00200B41">
              <w:rPr>
                <w:rFonts w:eastAsia="Batang"/>
                <w:sz w:val="20"/>
                <w:szCs w:val="20"/>
                <w:lang w:val="en-GB"/>
              </w:rPr>
              <w:t xml:space="preserve">Based on the results of DL coverage </w:t>
            </w:r>
            <w:r w:rsidRPr="00200B41">
              <w:rPr>
                <w:rFonts w:ascii="Times" w:eastAsia="等线" w:hAnsi="Times"/>
                <w:iCs/>
                <w:sz w:val="20"/>
                <w:szCs w:val="20"/>
                <w:lang w:val="en-GB"/>
              </w:rPr>
              <w:t xml:space="preserve">ratio </w:t>
            </w:r>
            <w:r w:rsidRPr="00200B41">
              <w:rPr>
                <w:rFonts w:eastAsia="Batang"/>
                <w:sz w:val="20"/>
                <w:szCs w:val="20"/>
                <w:lang w:val="en-GB"/>
              </w:rPr>
              <w:t>evaluation at system level collected from 3 sources</w:t>
            </w:r>
            <w:r w:rsidRPr="00200B41">
              <w:rPr>
                <w:rFonts w:ascii="Times" w:eastAsia="等线" w:hAnsi="Times"/>
                <w:iCs/>
                <w:sz w:val="20"/>
                <w:szCs w:val="20"/>
                <w:lang w:val="en-GB"/>
              </w:rPr>
              <w:t xml:space="preserve"> for a deployment scenario implementing wide beam footprint:</w:t>
            </w:r>
          </w:p>
          <w:p w14:paraId="0D8A4768" w14:textId="77777777" w:rsidR="003332D6" w:rsidRPr="00200B41" w:rsidRDefault="003332D6" w:rsidP="003332D6">
            <w:pPr>
              <w:numPr>
                <w:ilvl w:val="0"/>
                <w:numId w:val="21"/>
              </w:numPr>
              <w:rPr>
                <w:rFonts w:eastAsia="等线"/>
                <w:bCs/>
                <w:iCs/>
                <w:sz w:val="20"/>
                <w:szCs w:val="20"/>
                <w:lang w:val="en-GB" w:eastAsia="x-none"/>
              </w:rPr>
            </w:pPr>
            <w:r w:rsidRPr="00200B41">
              <w:rPr>
                <w:rFonts w:eastAsia="等线"/>
                <w:bCs/>
                <w:iCs/>
                <w:sz w:val="20"/>
                <w:szCs w:val="20"/>
                <w:lang w:val="en-GB" w:eastAsia="x-none"/>
              </w:rPr>
              <w:t>1 source reports that w</w:t>
            </w:r>
            <w:r w:rsidRPr="00200B41">
              <w:rPr>
                <w:rFonts w:eastAsia="Batang"/>
                <w:sz w:val="20"/>
                <w:szCs w:val="20"/>
                <w:lang w:val="en-GB" w:eastAsia="ko-KR"/>
              </w:rPr>
              <w:t xml:space="preserve">ith a deployment of wide beam covering 4 narrow (of 50km size) beams, which means Set 1-2 FR1 with additional EIRP reduction of 6dB, using SSB periodicity of 80 </w:t>
            </w:r>
            <w:proofErr w:type="spellStart"/>
            <w:r w:rsidRPr="00200B41">
              <w:rPr>
                <w:rFonts w:eastAsia="Batang"/>
                <w:sz w:val="20"/>
                <w:szCs w:val="20"/>
                <w:lang w:val="en-GB" w:eastAsia="ko-KR"/>
              </w:rPr>
              <w:t>ms</w:t>
            </w:r>
            <w:proofErr w:type="spellEnd"/>
            <w:r w:rsidRPr="00200B41">
              <w:rPr>
                <w:rFonts w:eastAsia="Batang"/>
                <w:sz w:val="20"/>
                <w:szCs w:val="20"/>
                <w:lang w:val="en-GB" w:eastAsia="ko-KR"/>
              </w:rPr>
              <w:t xml:space="preserve"> can provide coverage ratio of 96.8%, and</w:t>
            </w:r>
            <w:r w:rsidRPr="00200B41">
              <w:rPr>
                <w:rFonts w:ascii="Times" w:eastAsia="Batang" w:hAnsi="Times"/>
                <w:sz w:val="20"/>
                <w:lang w:val="en-GB" w:eastAsia="x-none"/>
              </w:rPr>
              <w:t xml:space="preserve"> </w:t>
            </w:r>
            <w:r w:rsidRPr="00200B41">
              <w:rPr>
                <w:rFonts w:eastAsia="Batang"/>
                <w:sz w:val="20"/>
                <w:szCs w:val="20"/>
                <w:lang w:val="en-GB" w:eastAsia="ko-KR"/>
              </w:rPr>
              <w:t xml:space="preserve">Set 1-1/1-3 FR1 with additional EIRP reduction of 6dB, SSB periodicity of 80 </w:t>
            </w:r>
            <w:proofErr w:type="spellStart"/>
            <w:r w:rsidRPr="00200B41">
              <w:rPr>
                <w:rFonts w:eastAsia="Batang"/>
                <w:sz w:val="20"/>
                <w:szCs w:val="20"/>
                <w:lang w:val="en-GB" w:eastAsia="ko-KR"/>
              </w:rPr>
              <w:t>ms</w:t>
            </w:r>
            <w:proofErr w:type="spellEnd"/>
            <w:r w:rsidRPr="00200B41">
              <w:rPr>
                <w:rFonts w:eastAsia="Batang"/>
                <w:sz w:val="20"/>
                <w:szCs w:val="20"/>
                <w:lang w:val="en-GB" w:eastAsia="ko-KR"/>
              </w:rPr>
              <w:t xml:space="preserve"> can provide coverage of 100%.</w:t>
            </w:r>
          </w:p>
          <w:p w14:paraId="0CE22891" w14:textId="77777777" w:rsidR="003332D6" w:rsidRPr="00200B41" w:rsidRDefault="003332D6" w:rsidP="003332D6">
            <w:pPr>
              <w:numPr>
                <w:ilvl w:val="0"/>
                <w:numId w:val="21"/>
              </w:numPr>
              <w:rPr>
                <w:rFonts w:eastAsia="Batang"/>
                <w:sz w:val="20"/>
                <w:szCs w:val="20"/>
                <w:lang w:val="en-GB" w:eastAsia="ko-KR"/>
              </w:rPr>
            </w:pPr>
            <w:r w:rsidRPr="00200B41">
              <w:rPr>
                <w:rFonts w:eastAsia="Batang"/>
                <w:sz w:val="20"/>
                <w:szCs w:val="20"/>
                <w:lang w:val="en-GB" w:eastAsia="ko-KR"/>
              </w:rPr>
              <w:lastRenderedPageBreak/>
              <w:t xml:space="preserve">1 source observed that </w:t>
            </w:r>
            <w:r w:rsidRPr="00200B41">
              <w:rPr>
                <w:rFonts w:eastAsia="等线"/>
                <w:iCs/>
                <w:sz w:val="20"/>
                <w:szCs w:val="20"/>
                <w:lang w:val="en-GB" w:eastAsia="x-none"/>
              </w:rPr>
              <w:t xml:space="preserve">for Set 1-1, 1-2 and 1-3, the coverage ratio can be improved from 1.5% to 100% using the </w:t>
            </w:r>
            <w:r w:rsidRPr="00200B41">
              <w:rPr>
                <w:rFonts w:eastAsia="Batang"/>
                <w:sz w:val="20"/>
                <w:szCs w:val="20"/>
                <w:lang w:val="en-GB" w:eastAsia="ko-KR"/>
              </w:rPr>
              <w:t>legacy default SSB periodicity of 20ms during initial access,</w:t>
            </w:r>
            <w:r w:rsidRPr="00200B41">
              <w:rPr>
                <w:rFonts w:eastAsia="等线"/>
                <w:iCs/>
                <w:sz w:val="20"/>
                <w:szCs w:val="20"/>
                <w:lang w:val="en-GB" w:eastAsia="x-none"/>
              </w:rPr>
              <w:t xml:space="preserve"> </w:t>
            </w:r>
            <w:r w:rsidRPr="00200B41">
              <w:rPr>
                <w:rFonts w:eastAsia="Batang"/>
                <w:sz w:val="20"/>
                <w:szCs w:val="20"/>
                <w:lang w:val="en-GB" w:eastAsia="ko-KR"/>
              </w:rPr>
              <w:t xml:space="preserve">by choosing a wide beam footprint with beam footprint sizes of 84 km and 56 km respectively. </w:t>
            </w:r>
          </w:p>
          <w:p w14:paraId="5B3AF69A" w14:textId="77777777" w:rsidR="003332D6" w:rsidRPr="00200B41" w:rsidRDefault="003332D6" w:rsidP="003332D6">
            <w:pPr>
              <w:numPr>
                <w:ilvl w:val="1"/>
                <w:numId w:val="21"/>
              </w:numPr>
              <w:rPr>
                <w:rFonts w:eastAsia="Batang"/>
                <w:sz w:val="20"/>
                <w:szCs w:val="20"/>
                <w:lang w:val="en-GB" w:eastAsia="ko-KR"/>
              </w:rPr>
            </w:pPr>
            <w:r w:rsidRPr="00200B41">
              <w:rPr>
                <w:rFonts w:eastAsia="Batang" w:hint="eastAsia"/>
                <w:sz w:val="20"/>
                <w:szCs w:val="20"/>
                <w:lang w:val="en-GB" w:eastAsia="ko-KR"/>
              </w:rPr>
              <w:t>N</w:t>
            </w:r>
            <w:r w:rsidRPr="00200B41">
              <w:rPr>
                <w:rFonts w:eastAsia="Batang"/>
                <w:sz w:val="20"/>
                <w:szCs w:val="20"/>
                <w:lang w:val="en-GB"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00134711" w14:textId="77777777" w:rsidR="003332D6" w:rsidRPr="00200B41" w:rsidRDefault="003332D6" w:rsidP="003332D6">
            <w:pPr>
              <w:numPr>
                <w:ilvl w:val="0"/>
                <w:numId w:val="21"/>
              </w:numPr>
              <w:rPr>
                <w:rFonts w:eastAsia="Batang"/>
                <w:sz w:val="20"/>
                <w:szCs w:val="20"/>
                <w:lang w:val="en-GB" w:eastAsia="ko-KR"/>
              </w:rPr>
            </w:pPr>
            <w:r w:rsidRPr="00200B41">
              <w:rPr>
                <w:rFonts w:eastAsia="Batang"/>
                <w:sz w:val="20"/>
                <w:szCs w:val="20"/>
                <w:lang w:val="en-GB"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7E9A17D6" w14:textId="77777777" w:rsidR="003332D6" w:rsidRPr="00200B41" w:rsidRDefault="003332D6" w:rsidP="003332D6">
            <w:pPr>
              <w:numPr>
                <w:ilvl w:val="1"/>
                <w:numId w:val="21"/>
              </w:numPr>
              <w:rPr>
                <w:rFonts w:eastAsia="等线"/>
                <w:bCs/>
                <w:iCs/>
                <w:sz w:val="20"/>
                <w:szCs w:val="20"/>
                <w:lang w:val="en-GB" w:eastAsia="x-none"/>
              </w:rPr>
            </w:pPr>
            <w:r w:rsidRPr="00200B41">
              <w:rPr>
                <w:rFonts w:eastAsia="Batang"/>
                <w:sz w:val="20"/>
                <w:szCs w:val="20"/>
                <w:lang w:val="en-GB" w:eastAsia="ko-KR"/>
              </w:rPr>
              <w:t xml:space="preserve">Note: Beam footprint size is increased by increasing only the </w:t>
            </w:r>
            <w:r w:rsidRPr="00200B41">
              <w:rPr>
                <w:rFonts w:eastAsia="Batang"/>
                <w:i/>
                <w:iCs/>
                <w:sz w:val="20"/>
                <w:szCs w:val="20"/>
                <w:lang w:val="en-GB" w:eastAsia="ko-KR"/>
              </w:rPr>
              <w:t>adjacent beam spacing</w:t>
            </w:r>
            <w:r w:rsidRPr="00200B41">
              <w:rPr>
                <w:rFonts w:eastAsia="Batang"/>
                <w:sz w:val="20"/>
                <w:szCs w:val="20"/>
                <w:lang w:val="en-GB" w:eastAsia="ko-KR"/>
              </w:rPr>
              <w:t xml:space="preserve"> without increasing the 3dB </w:t>
            </w:r>
            <w:proofErr w:type="spellStart"/>
            <w:r w:rsidRPr="00200B41">
              <w:rPr>
                <w:rFonts w:eastAsia="Batang"/>
                <w:sz w:val="20"/>
                <w:szCs w:val="20"/>
                <w:lang w:val="en-GB" w:eastAsia="ko-KR"/>
              </w:rPr>
              <w:t>beamwidth</w:t>
            </w:r>
            <w:proofErr w:type="spellEnd"/>
            <w:r w:rsidRPr="00200B41">
              <w:rPr>
                <w:rFonts w:eastAsia="Batang"/>
                <w:sz w:val="20"/>
                <w:szCs w:val="20"/>
                <w:lang w:val="en-GB" w:eastAsia="ko-KR"/>
              </w:rPr>
              <w:t>.</w:t>
            </w:r>
          </w:p>
          <w:p w14:paraId="78916394" w14:textId="77777777" w:rsidR="003332D6" w:rsidRPr="00200B41" w:rsidRDefault="003332D6" w:rsidP="003332D6">
            <w:pPr>
              <w:rPr>
                <w:rFonts w:eastAsia="Batang"/>
                <w:sz w:val="20"/>
                <w:szCs w:val="20"/>
                <w:lang w:val="en-GB"/>
              </w:rPr>
            </w:pPr>
            <w:r w:rsidRPr="00200B41">
              <w:rPr>
                <w:rFonts w:eastAsia="Batang"/>
                <w:sz w:val="20"/>
                <w:szCs w:val="20"/>
                <w:lang w:val="en-GB"/>
              </w:rPr>
              <w:t>Note: RAN1 will further investigate the impact of SSB periodicity extension</w:t>
            </w:r>
          </w:p>
          <w:p w14:paraId="7CA60F89" w14:textId="77777777" w:rsidR="003332D6" w:rsidRPr="00200B41" w:rsidRDefault="003332D6" w:rsidP="003332D6">
            <w:pPr>
              <w:tabs>
                <w:tab w:val="left" w:pos="1701"/>
              </w:tabs>
              <w:rPr>
                <w:rFonts w:eastAsia="Calibri" w:cs="Arial"/>
                <w:bCs/>
                <w:sz w:val="20"/>
                <w:szCs w:val="18"/>
              </w:rPr>
            </w:pPr>
            <w:r w:rsidRPr="00200B41">
              <w:rPr>
                <w:rFonts w:eastAsia="Calibri" w:cs="Arial"/>
                <w:bCs/>
                <w:sz w:val="20"/>
                <w:szCs w:val="20"/>
                <w:highlight w:val="yellow"/>
              </w:rPr>
              <w:t xml:space="preserve">Note: </w:t>
            </w:r>
            <w:r w:rsidRPr="00200B41">
              <w:rPr>
                <w:rFonts w:eastAsia="Calibri" w:cs="Arial"/>
                <w:bCs/>
                <w:sz w:val="20"/>
                <w:szCs w:val="18"/>
                <w:highlight w:val="yellow"/>
              </w:rPr>
              <w:t>Any needed clarification “SSB channel enhancement is not considered” in the WID is up to RAN plenary</w:t>
            </w:r>
          </w:p>
          <w:p w14:paraId="54309009" w14:textId="17F33ED0" w:rsidR="003332D6" w:rsidRPr="003332D6" w:rsidRDefault="003332D6" w:rsidP="003332D6">
            <w:pPr>
              <w:tabs>
                <w:tab w:val="left" w:pos="1701"/>
              </w:tabs>
              <w:rPr>
                <w:rFonts w:ascii="Times" w:eastAsia="宋体" w:hAnsi="Times"/>
                <w:sz w:val="20"/>
                <w:szCs w:val="20"/>
              </w:rPr>
            </w:pPr>
            <w:r w:rsidRPr="00200B41">
              <w:rPr>
                <w:rFonts w:eastAsia="Calibri" w:cs="Arial"/>
                <w:bCs/>
                <w:sz w:val="20"/>
                <w:szCs w:val="20"/>
              </w:rPr>
              <w:t>Note: RAN1 will further investigate the impact of wider beam of SSB and/or other channels on performance (e.g. link budget, capacity...)</w:t>
            </w:r>
          </w:p>
        </w:tc>
      </w:tr>
    </w:tbl>
    <w:p w14:paraId="0ED2EED2" w14:textId="01793AAD" w:rsidR="005F671E" w:rsidRDefault="005F671E" w:rsidP="00D3337C">
      <w:pPr>
        <w:pStyle w:val="BodyText"/>
        <w:spacing w:before="120"/>
        <w:rPr>
          <w:rFonts w:eastAsiaTheme="minorEastAsia"/>
          <w:lang w:eastAsia="zh-CN"/>
        </w:rPr>
      </w:pPr>
      <w:r>
        <w:rPr>
          <w:rFonts w:eastAsiaTheme="minorEastAsia"/>
          <w:lang w:eastAsia="zh-CN"/>
        </w:rPr>
        <w:lastRenderedPageBreak/>
        <w:t>However, companies have different views on the meaning of “</w:t>
      </w:r>
      <w:r w:rsidRPr="005F671E">
        <w:rPr>
          <w:rFonts w:eastAsia="Batang" w:cs="Times"/>
          <w:i/>
          <w:szCs w:val="20"/>
          <w:lang w:eastAsia="ko-KR"/>
        </w:rPr>
        <w:t>SSB channel enhancement is not considered</w:t>
      </w:r>
      <w:r>
        <w:rPr>
          <w:rFonts w:eastAsiaTheme="minorEastAsia"/>
          <w:lang w:eastAsia="zh-CN"/>
        </w:rPr>
        <w:t xml:space="preserve">” in the objective. Some companies believe that this is useful restriction to avoid any modifications regarding the SSB, including the </w:t>
      </w:r>
      <w:r w:rsidR="00361A21">
        <w:rPr>
          <w:rFonts w:eastAsiaTheme="minorEastAsia"/>
          <w:lang w:eastAsia="zh-CN"/>
        </w:rPr>
        <w:t>SSB</w:t>
      </w:r>
      <w:r>
        <w:rPr>
          <w:rFonts w:eastAsiaTheme="minorEastAsia"/>
          <w:lang w:eastAsia="zh-CN"/>
        </w:rPr>
        <w:t xml:space="preserve"> </w:t>
      </w:r>
      <w:r w:rsidR="00086169">
        <w:rPr>
          <w:rFonts w:eastAsia="Batang" w:cs="Times"/>
          <w:szCs w:val="20"/>
          <w:lang w:val="en-GB" w:eastAsia="en-GB"/>
        </w:rPr>
        <w:t>periodicity</w:t>
      </w:r>
      <w:r>
        <w:rPr>
          <w:rFonts w:eastAsiaTheme="minorEastAsia"/>
          <w:lang w:eastAsia="zh-CN"/>
        </w:rPr>
        <w:t xml:space="preserve">, while some other companies think that this restriction does not prevent the WG to extend the SSB </w:t>
      </w:r>
      <w:r w:rsidR="00086169">
        <w:rPr>
          <w:rFonts w:eastAsia="Batang" w:cs="Times"/>
          <w:szCs w:val="20"/>
          <w:lang w:val="en-GB" w:eastAsia="en-GB"/>
        </w:rPr>
        <w:t>periodicity</w:t>
      </w:r>
      <w:r>
        <w:rPr>
          <w:rFonts w:eastAsiaTheme="minorEastAsia"/>
          <w:lang w:eastAsia="zh-CN"/>
        </w:rPr>
        <w:t>. Since such kind of misalignments and arguments were raised in RAN1 WG from the first day discussion of Rel-19 NTN, and are starting to block the Rel-19 NTN progress, it is desirable to clarify this statement in RAN plenary.</w:t>
      </w:r>
    </w:p>
    <w:p w14:paraId="3DEECBB8" w14:textId="39FE4357" w:rsidR="00E4568A" w:rsidRPr="00DC0798" w:rsidRDefault="00E4568A" w:rsidP="00E4568A">
      <w:pPr>
        <w:pStyle w:val="Caption"/>
        <w:jc w:val="both"/>
        <w:rPr>
          <w:i/>
        </w:rPr>
      </w:pPr>
      <w:bookmarkStart w:id="4" w:name="_Ref120636784"/>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666749">
        <w:rPr>
          <w:i/>
          <w:noProof/>
          <w:u w:val="single"/>
        </w:rPr>
        <w:t>1</w:t>
      </w:r>
      <w:r w:rsidRPr="00DC0798">
        <w:rPr>
          <w:i/>
          <w:u w:val="single"/>
        </w:rPr>
        <w:fldChar w:fldCharType="end"/>
      </w:r>
      <w:r w:rsidRPr="00DC0798">
        <w:rPr>
          <w:i/>
        </w:rPr>
        <w:t>:</w:t>
      </w:r>
      <w:r w:rsidRPr="00DC0798">
        <w:t xml:space="preserve"> </w:t>
      </w:r>
      <w:r w:rsidR="00361A21">
        <w:rPr>
          <w:i/>
        </w:rPr>
        <w:t xml:space="preserve">RAN plenary is recommended to clarify the intention of the </w:t>
      </w:r>
      <w:r w:rsidR="00361A21">
        <w:rPr>
          <w:rFonts w:eastAsiaTheme="minorEastAsia"/>
          <w:lang w:eastAsia="zh-CN"/>
        </w:rPr>
        <w:t>“</w:t>
      </w:r>
      <w:r w:rsidR="00361A21" w:rsidRPr="005F671E">
        <w:rPr>
          <w:rFonts w:ascii="Times" w:eastAsia="Batang" w:hAnsi="Times" w:cs="Times"/>
          <w:i/>
          <w:lang w:eastAsia="ko-KR"/>
        </w:rPr>
        <w:t>SSB channel enhancement is not considered</w:t>
      </w:r>
      <w:r w:rsidR="00361A21" w:rsidRPr="00361A21">
        <w:rPr>
          <w:rFonts w:eastAsiaTheme="minorEastAsia"/>
          <w:i/>
          <w:lang w:eastAsia="zh-CN"/>
        </w:rPr>
        <w:t>”</w:t>
      </w:r>
      <w:r w:rsidR="00361A21">
        <w:rPr>
          <w:i/>
        </w:rPr>
        <w:t xml:space="preserve"> of the objective 1, e.g., whether extending the </w:t>
      </w:r>
      <w:r w:rsidR="00361A21" w:rsidRPr="00361A21">
        <w:rPr>
          <w:i/>
        </w:rPr>
        <w:t xml:space="preserve">SSB </w:t>
      </w:r>
      <w:r w:rsidR="00086169" w:rsidRPr="00086169">
        <w:rPr>
          <w:i/>
        </w:rPr>
        <w:t xml:space="preserve">periodicity </w:t>
      </w:r>
      <w:r w:rsidR="00361A21">
        <w:rPr>
          <w:i/>
        </w:rPr>
        <w:t>is within the scope or not</w:t>
      </w:r>
      <w:r w:rsidRPr="00DC0798">
        <w:rPr>
          <w:i/>
        </w:rPr>
        <w:t>.</w:t>
      </w:r>
      <w:bookmarkEnd w:id="4"/>
    </w:p>
    <w:p w14:paraId="19A5A5CE" w14:textId="77777777" w:rsidR="00361A21" w:rsidRDefault="00361A21" w:rsidP="00361A21">
      <w:pPr>
        <w:pStyle w:val="BodyText"/>
        <w:spacing w:before="120"/>
        <w:rPr>
          <w:rFonts w:eastAsiaTheme="minorEastAsia"/>
          <w:lang w:eastAsia="zh-CN"/>
        </w:rPr>
      </w:pPr>
    </w:p>
    <w:p w14:paraId="76AB01EC" w14:textId="6618A31D" w:rsidR="00227C60" w:rsidRDefault="00227C60" w:rsidP="00361A21">
      <w:pPr>
        <w:pStyle w:val="BodyText"/>
        <w:spacing w:before="120"/>
        <w:rPr>
          <w:rFonts w:eastAsiaTheme="minorEastAsia"/>
          <w:lang w:eastAsia="zh-CN"/>
        </w:rPr>
      </w:pPr>
      <w:r>
        <w:rPr>
          <w:rFonts w:eastAsiaTheme="minorEastAsia"/>
          <w:lang w:eastAsia="zh-CN"/>
        </w:rPr>
        <w:t>In our view, this restriction is beneficial and desirable</w:t>
      </w:r>
      <w:r w:rsidR="00086169">
        <w:rPr>
          <w:rFonts w:eastAsiaTheme="minorEastAsia"/>
          <w:lang w:eastAsia="zh-CN"/>
        </w:rPr>
        <w:t xml:space="preserve"> to preserve the backward </w:t>
      </w:r>
      <w:r w:rsidR="00666749">
        <w:rPr>
          <w:rFonts w:eastAsiaTheme="minorEastAsia"/>
          <w:lang w:eastAsia="zh-CN"/>
        </w:rPr>
        <w:t>compatibility</w:t>
      </w:r>
      <w:r w:rsidR="00086169">
        <w:rPr>
          <w:rFonts w:eastAsiaTheme="minorEastAsia"/>
          <w:lang w:eastAsia="zh-CN"/>
        </w:rPr>
        <w:t>, and</w:t>
      </w:r>
      <w:r>
        <w:rPr>
          <w:rFonts w:eastAsiaTheme="minorEastAsia"/>
          <w:lang w:eastAsia="zh-CN"/>
        </w:rPr>
        <w:t xml:space="preserve"> to ensure </w:t>
      </w:r>
      <w:r w:rsidR="00C558DE">
        <w:rPr>
          <w:rFonts w:eastAsiaTheme="minorEastAsia"/>
          <w:lang w:eastAsia="zh-CN"/>
        </w:rPr>
        <w:t xml:space="preserve">prompt launch/delivery of the NTN service to the market. Specific enhancements on SSB channel would probably lead to hardware/chipset impacts, which </w:t>
      </w:r>
      <w:r w:rsidR="00666749">
        <w:rPr>
          <w:rFonts w:eastAsiaTheme="minorEastAsia"/>
          <w:lang w:eastAsia="zh-CN"/>
        </w:rPr>
        <w:t>may</w:t>
      </w:r>
      <w:r w:rsidR="00C558DE">
        <w:rPr>
          <w:rFonts w:eastAsiaTheme="minorEastAsia"/>
          <w:lang w:eastAsia="zh-CN"/>
        </w:rPr>
        <w:t xml:space="preserve"> inevitably</w:t>
      </w:r>
      <w:r w:rsidR="00666749">
        <w:rPr>
          <w:rFonts w:eastAsiaTheme="minorEastAsia"/>
          <w:lang w:eastAsia="zh-CN"/>
        </w:rPr>
        <w:t xml:space="preserve"> degrade the performance of legacy UE, or</w:t>
      </w:r>
      <w:r w:rsidR="00C558DE">
        <w:rPr>
          <w:rFonts w:eastAsiaTheme="minorEastAsia"/>
          <w:lang w:eastAsia="zh-CN"/>
        </w:rPr>
        <w:t xml:space="preserve"> </w:t>
      </w:r>
      <w:r w:rsidR="00001223">
        <w:rPr>
          <w:rFonts w:eastAsiaTheme="minorEastAsia"/>
          <w:lang w:eastAsia="zh-CN"/>
        </w:rPr>
        <w:t>delay</w:t>
      </w:r>
      <w:r w:rsidR="00C558DE">
        <w:rPr>
          <w:rFonts w:eastAsiaTheme="minorEastAsia"/>
          <w:lang w:eastAsia="zh-CN"/>
        </w:rPr>
        <w:t xml:space="preserve"> the </w:t>
      </w:r>
      <w:r w:rsidR="00001223">
        <w:rPr>
          <w:rFonts w:eastAsiaTheme="minorEastAsia"/>
          <w:lang w:eastAsia="zh-CN"/>
        </w:rPr>
        <w:t xml:space="preserve">time-to-market of </w:t>
      </w:r>
      <w:r w:rsidR="00666749">
        <w:rPr>
          <w:rFonts w:eastAsiaTheme="minorEastAsia"/>
          <w:lang w:eastAsia="zh-CN"/>
        </w:rPr>
        <w:t xml:space="preserve">Rel-19 </w:t>
      </w:r>
      <w:r w:rsidR="00001223">
        <w:rPr>
          <w:rFonts w:eastAsiaTheme="minorEastAsia"/>
          <w:lang w:eastAsia="zh-CN"/>
        </w:rPr>
        <w:t>NTN service.</w:t>
      </w:r>
    </w:p>
    <w:p w14:paraId="5A0EB631" w14:textId="6F40AFF9" w:rsidR="00361A21" w:rsidRDefault="00915BD7" w:rsidP="00361A21">
      <w:pPr>
        <w:pStyle w:val="BodyText"/>
        <w:spacing w:before="120"/>
        <w:rPr>
          <w:rFonts w:eastAsia="Batang" w:cs="Times"/>
          <w:szCs w:val="20"/>
          <w:lang w:val="en-GB" w:eastAsia="en-GB"/>
        </w:rPr>
      </w:pPr>
      <w:r>
        <w:rPr>
          <w:rFonts w:eastAsia="Batang" w:cs="Times"/>
          <w:szCs w:val="20"/>
          <w:lang w:val="en-GB" w:eastAsia="en-GB"/>
        </w:rPr>
        <w:t xml:space="preserve">Regarding the </w:t>
      </w:r>
      <w:r w:rsidR="00086169">
        <w:rPr>
          <w:rFonts w:eastAsia="Batang" w:cs="Times"/>
          <w:szCs w:val="20"/>
          <w:lang w:val="en-GB" w:eastAsia="en-GB"/>
        </w:rPr>
        <w:t>SSB periodicity extension, it was discussed previously in many other study or work items. The general understanding is that such a kind of changes may lead to hardware/chipset changes, e.g., buffering, etc. Thus, it is generally not preferable. If it is desirably and essentially to continue the investigation on the SSB periodicity, the impact to the legacy UE</w:t>
      </w:r>
      <w:r w:rsidR="00666749">
        <w:rPr>
          <w:rFonts w:eastAsia="Batang" w:cs="Times"/>
          <w:szCs w:val="20"/>
          <w:lang w:val="en-GB" w:eastAsia="en-GB"/>
        </w:rPr>
        <w:t xml:space="preserve"> and the hardware implementation should be avoid</w:t>
      </w:r>
      <w:r w:rsidR="00750E7B">
        <w:rPr>
          <w:rFonts w:eastAsia="Batang" w:cs="Times"/>
          <w:szCs w:val="20"/>
          <w:lang w:val="en-GB" w:eastAsia="en-GB"/>
        </w:rPr>
        <w:t>ed</w:t>
      </w:r>
      <w:r w:rsidR="00666749">
        <w:rPr>
          <w:rFonts w:eastAsia="Batang" w:cs="Times"/>
          <w:szCs w:val="20"/>
          <w:lang w:val="en-GB" w:eastAsia="en-GB"/>
        </w:rPr>
        <w:t>.</w:t>
      </w:r>
    </w:p>
    <w:p w14:paraId="21577ED6" w14:textId="2C0E44EA" w:rsidR="00666749" w:rsidRPr="00DC0798" w:rsidRDefault="00666749" w:rsidP="00666749">
      <w:pPr>
        <w:pStyle w:val="Caption"/>
        <w:jc w:val="both"/>
        <w:rPr>
          <w:i/>
        </w:rPr>
      </w:pPr>
      <w:bookmarkStart w:id="5" w:name="_Ref168066451"/>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Pr>
          <w:i/>
          <w:noProof/>
          <w:u w:val="single"/>
        </w:rPr>
        <w:t>2</w:t>
      </w:r>
      <w:r w:rsidRPr="00DC0798">
        <w:rPr>
          <w:i/>
          <w:u w:val="single"/>
        </w:rPr>
        <w:fldChar w:fldCharType="end"/>
      </w:r>
      <w:r w:rsidRPr="00DC0798">
        <w:rPr>
          <w:i/>
        </w:rPr>
        <w:t>:</w:t>
      </w:r>
      <w:r w:rsidRPr="00DC0798">
        <w:t xml:space="preserve"> </w:t>
      </w:r>
      <w:r>
        <w:rPr>
          <w:i/>
        </w:rPr>
        <w:t>SSB periodicity extension is not preferable</w:t>
      </w:r>
      <w:r w:rsidRPr="00DC0798">
        <w:rPr>
          <w:i/>
        </w:rPr>
        <w:t>.</w:t>
      </w:r>
      <w:r>
        <w:rPr>
          <w:i/>
        </w:rPr>
        <w:t xml:space="preserve"> In case that </w:t>
      </w:r>
      <w:r w:rsidRPr="00666749">
        <w:rPr>
          <w:i/>
        </w:rPr>
        <w:t>it is desirably and essentially to continue the investigation on the SSB periodicity, the impact to the legacy UE and the hardware implementation should be avoid</w:t>
      </w:r>
      <w:r w:rsidR="00750E7B">
        <w:rPr>
          <w:i/>
        </w:rPr>
        <w:t>ed</w:t>
      </w:r>
      <w:r>
        <w:rPr>
          <w:i/>
        </w:rPr>
        <w:t>.</w:t>
      </w:r>
      <w:bookmarkEnd w:id="5"/>
    </w:p>
    <w:p w14:paraId="050B9B3C" w14:textId="77777777" w:rsidR="00E4568A" w:rsidRDefault="00E4568A" w:rsidP="00D3337C">
      <w:pPr>
        <w:pStyle w:val="BodyText"/>
        <w:spacing w:before="120"/>
        <w:rPr>
          <w:rFonts w:eastAsiaTheme="minorEastAsia"/>
          <w:lang w:eastAsia="zh-CN"/>
        </w:rPr>
      </w:pPr>
    </w:p>
    <w:p w14:paraId="6D91984A" w14:textId="6028E9FF" w:rsidR="00F2776B" w:rsidRDefault="00F2776B" w:rsidP="00F2776B">
      <w:pPr>
        <w:pStyle w:val="Heading2"/>
        <w:numPr>
          <w:ilvl w:val="1"/>
          <w:numId w:val="5"/>
        </w:numPr>
        <w:rPr>
          <w:rFonts w:ascii="Arial" w:eastAsiaTheme="minorEastAsia" w:hAnsi="Arial"/>
          <w:b w:val="0"/>
          <w:lang w:eastAsia="zh-CN"/>
        </w:rPr>
      </w:pPr>
      <w:r w:rsidRPr="00F2776B">
        <w:rPr>
          <w:rFonts w:ascii="Arial" w:eastAsiaTheme="minorEastAsia" w:hAnsi="Arial"/>
          <w:b w:val="0"/>
          <w:lang w:eastAsia="zh-CN"/>
        </w:rPr>
        <w:t xml:space="preserve">HD-FDD </w:t>
      </w:r>
      <w:proofErr w:type="spellStart"/>
      <w:r w:rsidRPr="00F2776B">
        <w:rPr>
          <w:rFonts w:ascii="Arial" w:eastAsiaTheme="minorEastAsia" w:hAnsi="Arial"/>
          <w:b w:val="0"/>
          <w:lang w:eastAsia="zh-CN"/>
        </w:rPr>
        <w:t>RedCap</w:t>
      </w:r>
      <w:proofErr w:type="spellEnd"/>
      <w:r>
        <w:rPr>
          <w:rFonts w:ascii="Arial" w:eastAsiaTheme="minorEastAsia" w:hAnsi="Arial"/>
          <w:b w:val="0"/>
          <w:lang w:eastAsia="zh-CN"/>
        </w:rPr>
        <w:t>/</w:t>
      </w:r>
      <w:proofErr w:type="spellStart"/>
      <w:r w:rsidRPr="00F2776B">
        <w:rPr>
          <w:rFonts w:ascii="Arial" w:eastAsiaTheme="minorEastAsia" w:hAnsi="Arial"/>
          <w:b w:val="0"/>
          <w:lang w:eastAsia="zh-CN"/>
        </w:rPr>
        <w:t>eRedCap</w:t>
      </w:r>
      <w:proofErr w:type="spellEnd"/>
      <w:r>
        <w:rPr>
          <w:rFonts w:ascii="Arial" w:eastAsiaTheme="minorEastAsia" w:hAnsi="Arial"/>
          <w:b w:val="0"/>
          <w:lang w:eastAsia="zh-CN"/>
        </w:rPr>
        <w:t xml:space="preserve"> UE</w:t>
      </w:r>
    </w:p>
    <w:p w14:paraId="353D617F" w14:textId="684FAEA0" w:rsidR="003332D6" w:rsidRDefault="003332D6" w:rsidP="003332D6">
      <w:pPr>
        <w:pStyle w:val="BodyText"/>
        <w:spacing w:before="120"/>
        <w:rPr>
          <w:rFonts w:eastAsiaTheme="minorEastAsia"/>
          <w:lang w:eastAsia="zh-CN"/>
        </w:rPr>
      </w:pPr>
      <w:r>
        <w:rPr>
          <w:rFonts w:eastAsiaTheme="minorEastAsia"/>
          <w:lang w:eastAsia="zh-CN"/>
        </w:rPr>
        <w:t>The following conclusions and observation</w:t>
      </w:r>
      <w:r w:rsidR="000863C9">
        <w:rPr>
          <w:rFonts w:eastAsiaTheme="minorEastAsia"/>
          <w:lang w:eastAsia="zh-CN"/>
        </w:rPr>
        <w:t>s</w:t>
      </w:r>
      <w:r>
        <w:rPr>
          <w:rFonts w:eastAsiaTheme="minorEastAsia"/>
          <w:lang w:eastAsia="zh-CN"/>
        </w:rPr>
        <w:t xml:space="preserve"> were achieved in the</w:t>
      </w:r>
      <w:r w:rsidR="000863C9">
        <w:rPr>
          <w:rFonts w:eastAsiaTheme="minorEastAsia"/>
          <w:lang w:eastAsia="zh-CN"/>
        </w:rPr>
        <w:t xml:space="preserve"> RAN1 #116bis</w:t>
      </w:r>
      <w:r w:rsidR="001E48F2">
        <w:rPr>
          <w:rFonts w:eastAsiaTheme="minorEastAsia"/>
          <w:lang w:eastAsia="zh-CN"/>
        </w:rPr>
        <w:t xml:space="preserve"> </w:t>
      </w:r>
      <w:r w:rsidR="000863C9">
        <w:rPr>
          <w:rFonts w:eastAsiaTheme="minorEastAsia"/>
          <w:lang w:eastAsia="zh-CN"/>
        </w:rPr>
        <w:t>and</w:t>
      </w:r>
      <w:r>
        <w:rPr>
          <w:rFonts w:eastAsiaTheme="minorEastAsia"/>
          <w:lang w:eastAsia="zh-CN"/>
        </w:rPr>
        <w:t xml:space="preserve"> RAN1 </w:t>
      </w:r>
      <w:r w:rsidR="00BC26AF">
        <w:rPr>
          <w:rFonts w:eastAsiaTheme="minorEastAsia"/>
          <w:lang w:eastAsia="zh-CN"/>
        </w:rPr>
        <w:t>#</w:t>
      </w:r>
      <w:r>
        <w:rPr>
          <w:rFonts w:eastAsiaTheme="minorEastAsia"/>
          <w:lang w:eastAsia="zh-CN"/>
        </w:rPr>
        <w:t>117 meetings</w:t>
      </w:r>
      <w:r w:rsidR="001E48F2">
        <w:rPr>
          <w:rFonts w:eastAsiaTheme="minorEastAsia"/>
          <w:lang w:eastAsia="zh-CN"/>
        </w:rPr>
        <w:t xml:space="preserve"> </w:t>
      </w:r>
      <w:r w:rsidR="001E48F2">
        <w:rPr>
          <w:rFonts w:eastAsiaTheme="minorEastAsia"/>
          <w:lang w:eastAsia="zh-CN"/>
        </w:rPr>
        <w:fldChar w:fldCharType="begin"/>
      </w:r>
      <w:r w:rsidR="001E48F2">
        <w:rPr>
          <w:rFonts w:eastAsiaTheme="minorEastAsia"/>
          <w:lang w:eastAsia="zh-CN"/>
        </w:rPr>
        <w:instrText xml:space="preserve"> REF _Ref168063423 \r \h </w:instrText>
      </w:r>
      <w:r w:rsidR="001E48F2">
        <w:rPr>
          <w:rFonts w:eastAsiaTheme="minorEastAsia"/>
          <w:lang w:eastAsia="zh-CN"/>
        </w:rPr>
      </w:r>
      <w:r w:rsidR="001E48F2">
        <w:rPr>
          <w:rFonts w:eastAsiaTheme="minorEastAsia"/>
          <w:lang w:eastAsia="zh-CN"/>
        </w:rPr>
        <w:fldChar w:fldCharType="separate"/>
      </w:r>
      <w:r w:rsidR="00666749">
        <w:rPr>
          <w:rFonts w:eastAsiaTheme="minorEastAsia"/>
          <w:lang w:eastAsia="zh-CN"/>
        </w:rPr>
        <w:t>[2]</w:t>
      </w:r>
      <w:r w:rsidR="001E48F2">
        <w:rPr>
          <w:rFonts w:eastAsiaTheme="minorEastAsia"/>
          <w:lang w:eastAsia="zh-CN"/>
        </w:rPr>
        <w:fldChar w:fldCharType="end"/>
      </w:r>
      <w:r w:rsidR="001E48F2" w:rsidRPr="001E48F2">
        <w:rPr>
          <w:rFonts w:eastAsiaTheme="minorEastAsia"/>
          <w:lang w:eastAsia="zh-CN"/>
        </w:rPr>
        <w:t xml:space="preserve"> </w:t>
      </w:r>
      <w:r w:rsidR="001E48F2">
        <w:rPr>
          <w:rFonts w:eastAsiaTheme="minorEastAsia"/>
          <w:lang w:eastAsia="zh-CN"/>
        </w:rPr>
        <w:fldChar w:fldCharType="begin"/>
      </w:r>
      <w:r w:rsidR="001E48F2">
        <w:rPr>
          <w:rFonts w:eastAsiaTheme="minorEastAsia"/>
          <w:lang w:eastAsia="zh-CN"/>
        </w:rPr>
        <w:instrText xml:space="preserve"> REF _Ref168063437 \r \h </w:instrText>
      </w:r>
      <w:r w:rsidR="001E48F2">
        <w:rPr>
          <w:rFonts w:eastAsiaTheme="minorEastAsia"/>
          <w:lang w:eastAsia="zh-CN"/>
        </w:rPr>
      </w:r>
      <w:r w:rsidR="001E48F2">
        <w:rPr>
          <w:rFonts w:eastAsiaTheme="minorEastAsia"/>
          <w:lang w:eastAsia="zh-CN"/>
        </w:rPr>
        <w:fldChar w:fldCharType="separate"/>
      </w:r>
      <w:r w:rsidR="00666749">
        <w:rPr>
          <w:rFonts w:eastAsiaTheme="minorEastAsia"/>
          <w:lang w:eastAsia="zh-CN"/>
        </w:rPr>
        <w:t>[3]</w:t>
      </w:r>
      <w:r w:rsidR="001E48F2">
        <w:rPr>
          <w:rFonts w:eastAsiaTheme="minorEastAsia"/>
          <w:lang w:eastAsia="zh-CN"/>
        </w:rPr>
        <w:fldChar w:fldCharType="end"/>
      </w:r>
      <w:r>
        <w:rPr>
          <w:rFonts w:eastAsiaTheme="minorEastAsia"/>
          <w:lang w:eastAsia="zh-CN"/>
        </w:rPr>
        <w:t>:</w:t>
      </w:r>
    </w:p>
    <w:tbl>
      <w:tblPr>
        <w:tblStyle w:val="TableGrid"/>
        <w:tblW w:w="0" w:type="auto"/>
        <w:tblInd w:w="85" w:type="dxa"/>
        <w:tblLook w:val="04A0" w:firstRow="1" w:lastRow="0" w:firstColumn="1" w:lastColumn="0" w:noHBand="0" w:noVBand="1"/>
      </w:tblPr>
      <w:tblGrid>
        <w:gridCol w:w="8934"/>
      </w:tblGrid>
      <w:tr w:rsidR="00F2776B" w14:paraId="0437E760" w14:textId="77777777" w:rsidTr="00F2776B">
        <w:tc>
          <w:tcPr>
            <w:tcW w:w="8934" w:type="dxa"/>
          </w:tcPr>
          <w:p w14:paraId="14E8C352" w14:textId="77777777" w:rsidR="000863C9" w:rsidRPr="000863C9" w:rsidRDefault="000863C9" w:rsidP="000863C9">
            <w:pPr>
              <w:rPr>
                <w:rFonts w:ascii="Times" w:eastAsia="宋体" w:hAnsi="Times"/>
                <w:b/>
                <w:color w:val="000000"/>
                <w:sz w:val="20"/>
                <w:lang w:val="en-GB" w:eastAsia="zh-CN"/>
              </w:rPr>
            </w:pPr>
            <w:r w:rsidRPr="000863C9">
              <w:rPr>
                <w:rFonts w:ascii="Times" w:eastAsia="宋体" w:hAnsi="Times" w:hint="eastAsia"/>
                <w:b/>
                <w:color w:val="000000"/>
                <w:sz w:val="20"/>
                <w:lang w:val="en-GB" w:eastAsia="zh-CN"/>
              </w:rPr>
              <w:t>Observation</w:t>
            </w:r>
          </w:p>
          <w:p w14:paraId="4099D431" w14:textId="77777777" w:rsidR="000863C9" w:rsidRPr="000863C9" w:rsidRDefault="000863C9" w:rsidP="000863C9">
            <w:pPr>
              <w:rPr>
                <w:rFonts w:ascii="Times" w:eastAsia="宋体" w:hAnsi="Times"/>
                <w:color w:val="FF0000"/>
                <w:sz w:val="20"/>
                <w:lang w:val="en-GB" w:eastAsia="zh-CN"/>
              </w:rPr>
            </w:pPr>
            <w:r w:rsidRPr="000863C9">
              <w:rPr>
                <w:rFonts w:ascii="Times" w:eastAsia="宋体" w:hAnsi="Times" w:hint="eastAsia"/>
                <w:sz w:val="20"/>
                <w:lang w:val="en-GB" w:eastAsia="zh-CN"/>
              </w:rPr>
              <w:t xml:space="preserve">To avoid the </w:t>
            </w:r>
            <w:r w:rsidRPr="000863C9">
              <w:rPr>
                <w:rFonts w:ascii="Times" w:eastAsia="宋体" w:hAnsi="Times"/>
                <w:sz w:val="20"/>
                <w:lang w:val="en-GB" w:eastAsia="zh-CN"/>
              </w:rPr>
              <w:t>occurrence</w:t>
            </w:r>
            <w:r w:rsidRPr="000863C9">
              <w:rPr>
                <w:rFonts w:ascii="Times" w:eastAsia="宋体" w:hAnsi="Times" w:hint="eastAsia"/>
                <w:sz w:val="20"/>
                <w:lang w:val="en-GB" w:eastAsia="zh-CN"/>
              </w:rPr>
              <w:t xml:space="preserve"> of error cases 3 and 4 through network scheduling, </w:t>
            </w:r>
            <w:r w:rsidRPr="000863C9">
              <w:rPr>
                <w:rFonts w:ascii="Times" w:eastAsia="Batang" w:hAnsi="Times"/>
                <w:sz w:val="20"/>
                <w:lang w:val="en-GB"/>
              </w:rPr>
              <w:t xml:space="preserve">there </w:t>
            </w:r>
            <w:r w:rsidRPr="000863C9">
              <w:rPr>
                <w:rFonts w:ascii="Times" w:eastAsia="宋体" w:hAnsi="Times" w:hint="eastAsia"/>
                <w:sz w:val="20"/>
                <w:lang w:val="en-GB" w:eastAsia="zh-CN"/>
              </w:rPr>
              <w:t>are</w:t>
            </w:r>
            <w:r w:rsidRPr="000863C9">
              <w:rPr>
                <w:rFonts w:ascii="Times" w:eastAsia="Batang" w:hAnsi="Times"/>
                <w:sz w:val="20"/>
                <w:lang w:val="en-GB"/>
              </w:rPr>
              <w:t xml:space="preserve"> less resources available for </w:t>
            </w:r>
            <w:r w:rsidRPr="000863C9">
              <w:rPr>
                <w:rFonts w:ascii="Times" w:eastAsia="宋体" w:hAnsi="Times" w:hint="eastAsia"/>
                <w:sz w:val="20"/>
                <w:lang w:val="en-GB" w:eastAsia="zh-CN"/>
              </w:rPr>
              <w:t>a</w:t>
            </w:r>
            <w:r w:rsidRPr="000863C9">
              <w:rPr>
                <w:rFonts w:ascii="Times" w:eastAsia="Batang" w:hAnsi="Times"/>
                <w:sz w:val="20"/>
                <w:lang w:val="en-GB"/>
              </w:rPr>
              <w:t xml:space="preserve"> scheduled HD-FDD </w:t>
            </w:r>
            <w:proofErr w:type="spellStart"/>
            <w:r w:rsidRPr="000863C9">
              <w:rPr>
                <w:rFonts w:ascii="Times" w:eastAsia="Batang" w:hAnsi="Times"/>
                <w:sz w:val="20"/>
                <w:lang w:val="en-GB"/>
              </w:rPr>
              <w:t>RedCap</w:t>
            </w:r>
            <w:proofErr w:type="spellEnd"/>
            <w:r w:rsidRPr="000863C9">
              <w:rPr>
                <w:rFonts w:ascii="Times" w:eastAsia="Batang" w:hAnsi="Times"/>
                <w:sz w:val="20"/>
                <w:lang w:val="en-GB"/>
              </w:rPr>
              <w:t>/</w:t>
            </w:r>
            <w:proofErr w:type="spellStart"/>
            <w:r w:rsidRPr="000863C9">
              <w:rPr>
                <w:rFonts w:ascii="Times" w:eastAsia="Batang" w:hAnsi="Times"/>
                <w:sz w:val="20"/>
                <w:lang w:val="en-GB"/>
              </w:rPr>
              <w:t>eRedCap</w:t>
            </w:r>
            <w:proofErr w:type="spellEnd"/>
            <w:r w:rsidRPr="000863C9">
              <w:rPr>
                <w:rFonts w:ascii="Times" w:eastAsia="Batang" w:hAnsi="Times"/>
                <w:sz w:val="20"/>
                <w:lang w:val="en-GB"/>
              </w:rPr>
              <w:t xml:space="preserve"> UE in NTN compared to TN</w:t>
            </w:r>
            <w:r w:rsidRPr="000863C9">
              <w:rPr>
                <w:rFonts w:ascii="Times" w:eastAsia="宋体" w:hAnsi="Times" w:hint="eastAsia"/>
                <w:sz w:val="20"/>
                <w:lang w:val="en-GB" w:eastAsia="zh-CN"/>
              </w:rPr>
              <w:t xml:space="preserve"> when there is </w:t>
            </w:r>
            <w:r w:rsidRPr="000863C9">
              <w:rPr>
                <w:rFonts w:ascii="Times" w:eastAsia="Batang" w:hAnsi="Times" w:hint="eastAsia"/>
                <w:kern w:val="2"/>
                <w:sz w:val="20"/>
                <w:lang w:val="en-GB" w:eastAsia="zh-CN"/>
              </w:rPr>
              <w:t xml:space="preserve">TA mismatch between </w:t>
            </w:r>
            <w:r w:rsidRPr="000863C9">
              <w:rPr>
                <w:rFonts w:ascii="Times" w:eastAsia="Batang" w:hAnsi="Times"/>
                <w:kern w:val="2"/>
                <w:sz w:val="20"/>
                <w:lang w:val="en-GB" w:eastAsia="zh-CN"/>
              </w:rPr>
              <w:t>actual</w:t>
            </w:r>
            <w:r w:rsidRPr="000863C9">
              <w:rPr>
                <w:rFonts w:ascii="Times" w:eastAsia="Batang" w:hAnsi="Times" w:hint="eastAsia"/>
                <w:kern w:val="2"/>
                <w:sz w:val="20"/>
                <w:lang w:val="en-GB" w:eastAsia="zh-CN"/>
              </w:rPr>
              <w:t xml:space="preserve"> TA used by </w:t>
            </w:r>
            <w:r w:rsidRPr="000863C9">
              <w:rPr>
                <w:rFonts w:ascii="Times" w:eastAsia="宋体" w:hAnsi="Times" w:hint="eastAsia"/>
                <w:kern w:val="2"/>
                <w:sz w:val="20"/>
                <w:lang w:val="en-GB" w:eastAsia="zh-CN"/>
              </w:rPr>
              <w:t xml:space="preserve">the </w:t>
            </w:r>
            <w:r w:rsidRPr="000863C9">
              <w:rPr>
                <w:rFonts w:ascii="Times" w:eastAsia="Batang" w:hAnsi="Times" w:hint="eastAsia"/>
                <w:kern w:val="2"/>
                <w:sz w:val="20"/>
                <w:lang w:val="en-GB" w:eastAsia="zh-CN"/>
              </w:rPr>
              <w:t xml:space="preserve">UE and assumed TA </w:t>
            </w:r>
            <w:r w:rsidRPr="000863C9">
              <w:rPr>
                <w:rFonts w:ascii="Times" w:eastAsia="宋体" w:hAnsi="Times" w:hint="eastAsia"/>
                <w:kern w:val="2"/>
                <w:sz w:val="20"/>
                <w:lang w:val="en-GB" w:eastAsia="zh-CN"/>
              </w:rPr>
              <w:t xml:space="preserve">for the UE </w:t>
            </w:r>
            <w:r w:rsidRPr="000863C9">
              <w:rPr>
                <w:rFonts w:ascii="Times" w:eastAsia="Batang" w:hAnsi="Times" w:hint="eastAsia"/>
                <w:kern w:val="2"/>
                <w:sz w:val="20"/>
                <w:lang w:val="en-GB" w:eastAsia="zh-CN"/>
              </w:rPr>
              <w:t xml:space="preserve">at the </w:t>
            </w:r>
            <w:proofErr w:type="spellStart"/>
            <w:r w:rsidRPr="000863C9">
              <w:rPr>
                <w:rFonts w:ascii="Times" w:eastAsia="Batang" w:hAnsi="Times" w:hint="eastAsia"/>
                <w:kern w:val="2"/>
                <w:sz w:val="20"/>
                <w:lang w:val="en-GB" w:eastAsia="zh-CN"/>
              </w:rPr>
              <w:t>gNB</w:t>
            </w:r>
            <w:proofErr w:type="spellEnd"/>
            <w:r w:rsidRPr="000863C9">
              <w:rPr>
                <w:rFonts w:ascii="Times" w:eastAsia="宋体" w:hAnsi="Times" w:hint="eastAsia"/>
                <w:sz w:val="20"/>
                <w:lang w:val="en-GB" w:eastAsia="zh-CN"/>
              </w:rPr>
              <w:t xml:space="preserve">. </w:t>
            </w:r>
          </w:p>
          <w:p w14:paraId="686E2681" w14:textId="77777777" w:rsidR="000863C9" w:rsidRPr="000863C9" w:rsidRDefault="000863C9" w:rsidP="000863C9">
            <w:pPr>
              <w:rPr>
                <w:rFonts w:ascii="Times" w:eastAsia="宋体" w:hAnsi="Times"/>
                <w:color w:val="FF0000"/>
                <w:sz w:val="20"/>
                <w:lang w:val="en-GB" w:eastAsia="zh-CN"/>
              </w:rPr>
            </w:pPr>
          </w:p>
          <w:p w14:paraId="7AC198F2" w14:textId="2A51F0F4" w:rsidR="00F2776B" w:rsidRPr="00200B41" w:rsidRDefault="00F2776B" w:rsidP="00F2776B">
            <w:pPr>
              <w:rPr>
                <w:rFonts w:ascii="Times" w:eastAsia="Batang" w:hAnsi="Times"/>
                <w:b/>
                <w:sz w:val="20"/>
                <w:szCs w:val="20"/>
                <w:lang w:val="en-GB"/>
              </w:rPr>
            </w:pPr>
            <w:r w:rsidRPr="00200B41">
              <w:rPr>
                <w:rFonts w:ascii="Times" w:eastAsia="Batang" w:hAnsi="Times"/>
                <w:b/>
                <w:sz w:val="20"/>
                <w:szCs w:val="20"/>
                <w:lang w:val="en-GB"/>
              </w:rPr>
              <w:t>Conclusion</w:t>
            </w:r>
          </w:p>
          <w:p w14:paraId="70158255" w14:textId="77777777" w:rsidR="00F2776B" w:rsidRPr="00200B41" w:rsidRDefault="00F2776B" w:rsidP="00F2776B">
            <w:pPr>
              <w:rPr>
                <w:rFonts w:ascii="Times" w:eastAsia="宋体" w:hAnsi="Times"/>
                <w:noProof/>
                <w:sz w:val="20"/>
                <w:szCs w:val="20"/>
                <w:lang w:val="en-GB"/>
              </w:rPr>
            </w:pPr>
            <w:r w:rsidRPr="00200B41">
              <w:rPr>
                <w:rFonts w:ascii="Times" w:eastAsia="宋体" w:hAnsi="Times"/>
                <w:noProof/>
                <w:sz w:val="20"/>
                <w:szCs w:val="20"/>
                <w:lang w:val="en-GB"/>
              </w:rPr>
              <w:t>F</w:t>
            </w:r>
            <w:r w:rsidRPr="00200B41">
              <w:rPr>
                <w:rFonts w:ascii="Times" w:eastAsia="宋体" w:hAnsi="Times" w:hint="eastAsia"/>
                <w:noProof/>
                <w:sz w:val="20"/>
                <w:szCs w:val="20"/>
                <w:lang w:val="en-GB"/>
              </w:rPr>
              <w:t>or Rel-19</w:t>
            </w:r>
            <w:r w:rsidRPr="00200B41">
              <w:rPr>
                <w:rFonts w:ascii="Times" w:eastAsia="宋体" w:hAnsi="Times"/>
                <w:noProof/>
                <w:sz w:val="20"/>
                <w:szCs w:val="20"/>
                <w:lang w:val="en-GB"/>
              </w:rPr>
              <w:t xml:space="preserve"> HD-FDD RedCap/eRedCap UE in </w:t>
            </w:r>
            <w:r w:rsidRPr="00200B41">
              <w:rPr>
                <w:rFonts w:ascii="Times" w:eastAsia="宋体" w:hAnsi="Times" w:hint="eastAsia"/>
                <w:noProof/>
                <w:sz w:val="20"/>
                <w:szCs w:val="20"/>
                <w:lang w:val="en-GB"/>
              </w:rPr>
              <w:t>N</w:t>
            </w:r>
            <w:r w:rsidRPr="00200B41">
              <w:rPr>
                <w:rFonts w:ascii="Times" w:eastAsia="宋体" w:hAnsi="Times"/>
                <w:noProof/>
                <w:sz w:val="20"/>
                <w:szCs w:val="20"/>
                <w:lang w:val="en-GB"/>
              </w:rPr>
              <w:t xml:space="preserve">TN, the issues caused by </w:t>
            </w:r>
            <w:r w:rsidRPr="00200B41">
              <w:rPr>
                <w:rFonts w:ascii="Times" w:eastAsia="宋体" w:hAnsi="Times" w:hint="eastAsia"/>
                <w:noProof/>
                <w:sz w:val="20"/>
                <w:szCs w:val="20"/>
                <w:lang w:val="en-GB"/>
              </w:rPr>
              <w:t xml:space="preserve">TA mismatch between </w:t>
            </w:r>
            <w:r w:rsidRPr="00200B41">
              <w:rPr>
                <w:rFonts w:ascii="Times" w:eastAsia="宋体" w:hAnsi="Times"/>
                <w:noProof/>
                <w:sz w:val="20"/>
                <w:szCs w:val="20"/>
                <w:lang w:val="en-GB"/>
              </w:rPr>
              <w:t>actual</w:t>
            </w:r>
            <w:r w:rsidRPr="00200B41">
              <w:rPr>
                <w:rFonts w:ascii="Times" w:eastAsia="宋体" w:hAnsi="Times" w:hint="eastAsia"/>
                <w:noProof/>
                <w:sz w:val="20"/>
                <w:szCs w:val="20"/>
                <w:lang w:val="en-GB"/>
              </w:rPr>
              <w:t xml:space="preserve"> TA used by the UE and assumed TA for the UE at the gNB</w:t>
            </w:r>
            <w:r w:rsidRPr="00200B41">
              <w:rPr>
                <w:rFonts w:ascii="Times" w:eastAsia="宋体" w:hAnsi="Times"/>
                <w:noProof/>
                <w:sz w:val="20"/>
                <w:szCs w:val="20"/>
                <w:lang w:val="en-GB"/>
              </w:rPr>
              <w:t xml:space="preserve"> should be mitigated for collision cases 3 and 4.</w:t>
            </w:r>
          </w:p>
          <w:p w14:paraId="0435F1FD" w14:textId="77777777" w:rsidR="00F2776B" w:rsidRPr="00200B41" w:rsidRDefault="00F2776B" w:rsidP="00F2776B">
            <w:pPr>
              <w:numPr>
                <w:ilvl w:val="0"/>
                <w:numId w:val="16"/>
              </w:numPr>
              <w:rPr>
                <w:rFonts w:ascii="Times" w:eastAsia="宋体" w:hAnsi="Times"/>
                <w:noProof/>
                <w:sz w:val="20"/>
                <w:szCs w:val="20"/>
                <w:lang w:val="en-GB"/>
              </w:rPr>
            </w:pPr>
            <w:r w:rsidRPr="00200B41">
              <w:rPr>
                <w:rFonts w:ascii="Times" w:eastAsia="宋体" w:hAnsi="Times" w:hint="eastAsia"/>
                <w:noProof/>
                <w:sz w:val="20"/>
                <w:szCs w:val="20"/>
                <w:lang w:val="en-GB"/>
              </w:rPr>
              <w:t>N</w:t>
            </w:r>
            <w:r w:rsidRPr="00200B41">
              <w:rPr>
                <w:rFonts w:ascii="Times" w:eastAsia="宋体" w:hAnsi="Times"/>
                <w:noProof/>
                <w:sz w:val="20"/>
                <w:szCs w:val="20"/>
                <w:lang w:val="en-GB"/>
              </w:rPr>
              <w:t>ote: further discussion on other cases is not precluded</w:t>
            </w:r>
          </w:p>
          <w:p w14:paraId="45DDAD56" w14:textId="77777777" w:rsidR="000863C9" w:rsidRDefault="000863C9" w:rsidP="00F2776B">
            <w:pPr>
              <w:rPr>
                <w:rFonts w:ascii="Times" w:eastAsia="Batang" w:hAnsi="Times"/>
                <w:b/>
                <w:sz w:val="20"/>
                <w:szCs w:val="20"/>
                <w:lang w:val="en-GB"/>
              </w:rPr>
            </w:pPr>
          </w:p>
          <w:p w14:paraId="24913B2C" w14:textId="78EA0C10" w:rsidR="00F2776B" w:rsidRPr="00200B41" w:rsidRDefault="00F2776B" w:rsidP="00F2776B">
            <w:pPr>
              <w:rPr>
                <w:rFonts w:ascii="Times" w:eastAsia="Batang" w:hAnsi="Times"/>
                <w:b/>
                <w:sz w:val="20"/>
                <w:szCs w:val="20"/>
                <w:lang w:val="en-GB"/>
              </w:rPr>
            </w:pPr>
            <w:r w:rsidRPr="00200B41">
              <w:rPr>
                <w:rFonts w:ascii="Times" w:eastAsia="Batang" w:hAnsi="Times"/>
                <w:b/>
                <w:sz w:val="20"/>
                <w:szCs w:val="20"/>
                <w:lang w:val="en-GB"/>
              </w:rPr>
              <w:t>Conclusion</w:t>
            </w:r>
          </w:p>
          <w:p w14:paraId="7297CCAA" w14:textId="77777777" w:rsidR="00F2776B" w:rsidRPr="00200B41" w:rsidRDefault="00F2776B" w:rsidP="00F2776B">
            <w:pPr>
              <w:rPr>
                <w:rFonts w:ascii="Times" w:eastAsia="宋体" w:hAnsi="Times"/>
                <w:b/>
                <w:sz w:val="20"/>
                <w:lang w:val="en-GB"/>
              </w:rPr>
            </w:pPr>
            <w:r w:rsidRPr="00200B41">
              <w:rPr>
                <w:rFonts w:ascii="Times" w:eastAsia="Batang" w:hAnsi="Times" w:hint="eastAsia"/>
                <w:sz w:val="20"/>
                <w:lang w:val="en-GB"/>
              </w:rPr>
              <w:t xml:space="preserve">For </w:t>
            </w:r>
            <w:r w:rsidRPr="00200B41">
              <w:rPr>
                <w:rFonts w:ascii="Times" w:eastAsia="Batang" w:hAnsi="Times" w:hint="eastAsia"/>
                <w:color w:val="000000"/>
                <w:sz w:val="20"/>
                <w:lang w:val="en-GB"/>
              </w:rPr>
              <w:t>collision</w:t>
            </w:r>
            <w:r w:rsidRPr="00200B41">
              <w:rPr>
                <w:rFonts w:ascii="Times" w:eastAsia="Batang" w:hAnsi="Times" w:hint="eastAsia"/>
                <w:sz w:val="20"/>
                <w:lang w:val="en-GB"/>
              </w:rPr>
              <w:t xml:space="preserve"> cases 1, 2, 5 and 6, </w:t>
            </w:r>
            <w:r w:rsidRPr="00200B41">
              <w:rPr>
                <w:rFonts w:ascii="Times" w:eastAsia="宋体" w:hAnsi="Times" w:hint="eastAsia"/>
                <w:sz w:val="20"/>
                <w:lang w:val="en-GB"/>
              </w:rPr>
              <w:t xml:space="preserve">the existing priority rules </w:t>
            </w:r>
            <w:r w:rsidRPr="00200B41">
              <w:rPr>
                <w:rFonts w:ascii="Times" w:eastAsia="宋体" w:hAnsi="Times"/>
                <w:sz w:val="20"/>
                <w:lang w:val="en-GB"/>
              </w:rPr>
              <w:t>can be</w:t>
            </w:r>
            <w:r w:rsidRPr="00200B41">
              <w:rPr>
                <w:rFonts w:ascii="Times" w:eastAsia="宋体" w:hAnsi="Times" w:hint="eastAsia"/>
                <w:sz w:val="20"/>
                <w:lang w:val="en-GB"/>
              </w:rPr>
              <w:t xml:space="preserve"> reused </w:t>
            </w:r>
            <w:r w:rsidRPr="00200B41">
              <w:rPr>
                <w:rFonts w:ascii="Times" w:eastAsia="宋体" w:hAnsi="Times"/>
                <w:bCs/>
                <w:sz w:val="20"/>
                <w:lang w:val="en-GB"/>
              </w:rPr>
              <w:t>for a HD-FDD (e)</w:t>
            </w:r>
            <w:proofErr w:type="spellStart"/>
            <w:r w:rsidRPr="00200B41">
              <w:rPr>
                <w:rFonts w:ascii="Times" w:eastAsia="宋体" w:hAnsi="Times"/>
                <w:bCs/>
                <w:sz w:val="20"/>
                <w:lang w:val="en-GB"/>
              </w:rPr>
              <w:t>RedCap</w:t>
            </w:r>
            <w:proofErr w:type="spellEnd"/>
            <w:r w:rsidRPr="00200B41">
              <w:rPr>
                <w:rFonts w:ascii="Times" w:eastAsia="宋体" w:hAnsi="Times"/>
                <w:bCs/>
                <w:sz w:val="20"/>
                <w:lang w:val="en-GB"/>
              </w:rPr>
              <w:t xml:space="preserve"> UE</w:t>
            </w:r>
            <w:r w:rsidRPr="00200B41">
              <w:rPr>
                <w:rFonts w:ascii="Times" w:eastAsia="宋体" w:hAnsi="Times" w:hint="eastAsia"/>
                <w:bCs/>
                <w:sz w:val="20"/>
                <w:lang w:val="en-GB"/>
              </w:rPr>
              <w:t xml:space="preserve"> in NTN</w:t>
            </w:r>
            <w:r w:rsidRPr="00200B41">
              <w:rPr>
                <w:rFonts w:ascii="Times" w:eastAsia="宋体" w:hAnsi="Times" w:hint="eastAsia"/>
                <w:sz w:val="20"/>
                <w:lang w:val="en-GB"/>
              </w:rPr>
              <w:t>.</w:t>
            </w:r>
            <w:r w:rsidRPr="00200B41">
              <w:rPr>
                <w:rFonts w:ascii="Times" w:eastAsia="宋体" w:hAnsi="Times" w:hint="eastAsia"/>
                <w:b/>
                <w:sz w:val="20"/>
                <w:lang w:val="en-GB"/>
              </w:rPr>
              <w:t xml:space="preserve"> </w:t>
            </w:r>
          </w:p>
          <w:p w14:paraId="4493931D" w14:textId="77777777" w:rsidR="00F2776B" w:rsidRPr="00200B41" w:rsidRDefault="00F2776B" w:rsidP="00F2776B">
            <w:pPr>
              <w:adjustRightInd w:val="0"/>
              <w:snapToGrid w:val="0"/>
              <w:rPr>
                <w:rFonts w:ascii="Times" w:eastAsia="宋体" w:hAnsi="Times"/>
                <w:sz w:val="22"/>
                <w:szCs w:val="20"/>
              </w:rPr>
            </w:pPr>
          </w:p>
          <w:p w14:paraId="6C7F9507" w14:textId="77777777" w:rsidR="00F2776B" w:rsidRPr="00200B41" w:rsidRDefault="00F2776B" w:rsidP="00F2776B">
            <w:pPr>
              <w:rPr>
                <w:rFonts w:ascii="Times" w:eastAsia="宋体" w:hAnsi="Times"/>
                <w:b/>
                <w:sz w:val="20"/>
                <w:szCs w:val="20"/>
              </w:rPr>
            </w:pPr>
            <w:r w:rsidRPr="00200B41">
              <w:rPr>
                <w:rFonts w:ascii="Times" w:eastAsia="宋体" w:hAnsi="Times"/>
                <w:b/>
                <w:sz w:val="20"/>
                <w:szCs w:val="20"/>
              </w:rPr>
              <w:t>Observation</w:t>
            </w:r>
          </w:p>
          <w:p w14:paraId="7585110B" w14:textId="77777777" w:rsidR="00F2776B" w:rsidRPr="00200B41" w:rsidRDefault="00F2776B" w:rsidP="00F2776B">
            <w:pPr>
              <w:rPr>
                <w:rFonts w:ascii="Times" w:eastAsia="宋体" w:hAnsi="Times"/>
                <w:sz w:val="20"/>
                <w:szCs w:val="20"/>
              </w:rPr>
            </w:pPr>
            <w:r w:rsidRPr="00200B41">
              <w:rPr>
                <w:rFonts w:ascii="Times" w:eastAsia="宋体" w:hAnsi="Times" w:hint="eastAsia"/>
                <w:sz w:val="20"/>
                <w:szCs w:val="20"/>
              </w:rPr>
              <w:t xml:space="preserve">TA reporting </w:t>
            </w:r>
            <w:r w:rsidRPr="00200B41">
              <w:rPr>
                <w:rFonts w:ascii="Times" w:eastAsia="宋体" w:hAnsi="Times"/>
                <w:sz w:val="20"/>
                <w:szCs w:val="20"/>
              </w:rPr>
              <w:t>is</w:t>
            </w:r>
            <w:r w:rsidRPr="00200B41">
              <w:rPr>
                <w:rFonts w:ascii="Times" w:eastAsia="宋体" w:hAnsi="Times" w:hint="eastAsia"/>
                <w:sz w:val="20"/>
                <w:szCs w:val="20"/>
              </w:rPr>
              <w:t xml:space="preserve"> beneficial to </w:t>
            </w:r>
            <w:r w:rsidRPr="00200B41">
              <w:rPr>
                <w:rFonts w:ascii="Times" w:eastAsia="宋体" w:hAnsi="Times"/>
                <w:sz w:val="20"/>
                <w:szCs w:val="20"/>
              </w:rPr>
              <w:t>mitigate</w:t>
            </w:r>
            <w:r w:rsidRPr="00200B41">
              <w:rPr>
                <w:rFonts w:ascii="Times" w:eastAsia="宋体" w:hAnsi="Times" w:hint="eastAsia"/>
                <w:sz w:val="20"/>
                <w:szCs w:val="20"/>
              </w:rPr>
              <w:t xml:space="preserve"> the TA mismatch between </w:t>
            </w:r>
            <w:r w:rsidRPr="00200B41">
              <w:rPr>
                <w:rFonts w:ascii="Times" w:eastAsia="宋体" w:hAnsi="Times"/>
                <w:sz w:val="20"/>
                <w:szCs w:val="20"/>
              </w:rPr>
              <w:t>actual</w:t>
            </w:r>
            <w:r w:rsidRPr="00200B41">
              <w:rPr>
                <w:rFonts w:ascii="Times" w:eastAsia="宋体" w:hAnsi="Times" w:hint="eastAsia"/>
                <w:sz w:val="20"/>
                <w:szCs w:val="20"/>
              </w:rPr>
              <w:t xml:space="preserve"> TA used by the UE and assumed TA for the UE at the gNB for </w:t>
            </w:r>
            <w:r w:rsidRPr="00200B41">
              <w:rPr>
                <w:rFonts w:ascii="Times" w:eastAsia="宋体" w:hAnsi="Times"/>
                <w:sz w:val="20"/>
                <w:szCs w:val="20"/>
              </w:rPr>
              <w:t xml:space="preserve">HD-FDD </w:t>
            </w:r>
            <w:proofErr w:type="spellStart"/>
            <w:r w:rsidRPr="00200B41">
              <w:rPr>
                <w:rFonts w:ascii="Times" w:eastAsia="宋体" w:hAnsi="Times"/>
                <w:sz w:val="20"/>
                <w:szCs w:val="20"/>
              </w:rPr>
              <w:t>RedCap</w:t>
            </w:r>
            <w:proofErr w:type="spellEnd"/>
            <w:r w:rsidRPr="00200B41">
              <w:rPr>
                <w:rFonts w:ascii="Times" w:eastAsia="宋体" w:hAnsi="Times"/>
                <w:sz w:val="20"/>
                <w:szCs w:val="20"/>
              </w:rPr>
              <w:t>/</w:t>
            </w:r>
            <w:proofErr w:type="spellStart"/>
            <w:r w:rsidRPr="00200B41">
              <w:rPr>
                <w:rFonts w:ascii="Times" w:eastAsia="宋体" w:hAnsi="Times"/>
                <w:sz w:val="20"/>
                <w:szCs w:val="20"/>
              </w:rPr>
              <w:t>eRedCap</w:t>
            </w:r>
            <w:proofErr w:type="spellEnd"/>
            <w:r w:rsidRPr="00200B41">
              <w:rPr>
                <w:rFonts w:ascii="Times" w:eastAsia="宋体" w:hAnsi="Times"/>
                <w:sz w:val="20"/>
                <w:szCs w:val="20"/>
              </w:rPr>
              <w:t xml:space="preserve"> UE in </w:t>
            </w:r>
            <w:r w:rsidRPr="00200B41">
              <w:rPr>
                <w:rFonts w:ascii="Times" w:eastAsia="宋体" w:hAnsi="Times" w:hint="eastAsia"/>
                <w:sz w:val="20"/>
                <w:szCs w:val="20"/>
              </w:rPr>
              <w:t>N</w:t>
            </w:r>
            <w:r w:rsidRPr="00200B41">
              <w:rPr>
                <w:rFonts w:ascii="Times" w:eastAsia="宋体" w:hAnsi="Times"/>
                <w:sz w:val="20"/>
                <w:szCs w:val="20"/>
              </w:rPr>
              <w:t>TN</w:t>
            </w:r>
            <w:r w:rsidRPr="00200B41">
              <w:rPr>
                <w:rFonts w:ascii="Times" w:eastAsia="宋体" w:hAnsi="Times" w:hint="eastAsia"/>
                <w:sz w:val="20"/>
                <w:szCs w:val="20"/>
              </w:rPr>
              <w:t xml:space="preserve"> from RAN1 perspective.</w:t>
            </w:r>
          </w:p>
          <w:p w14:paraId="0B562E39" w14:textId="053245F9" w:rsidR="00F2776B" w:rsidRPr="003332D6" w:rsidRDefault="00F2776B" w:rsidP="003332D6">
            <w:pPr>
              <w:numPr>
                <w:ilvl w:val="0"/>
                <w:numId w:val="16"/>
              </w:numPr>
              <w:rPr>
                <w:rFonts w:ascii="Times" w:eastAsia="宋体" w:hAnsi="Times"/>
                <w:sz w:val="20"/>
                <w:szCs w:val="20"/>
              </w:rPr>
            </w:pPr>
            <w:r w:rsidRPr="00200B41">
              <w:rPr>
                <w:rFonts w:ascii="Times" w:eastAsia="宋体" w:hAnsi="Times" w:hint="eastAsia"/>
                <w:sz w:val="20"/>
                <w:szCs w:val="20"/>
              </w:rPr>
              <w:t>N</w:t>
            </w:r>
            <w:r w:rsidRPr="00200B41">
              <w:rPr>
                <w:rFonts w:ascii="Times" w:eastAsia="宋体" w:hAnsi="Times"/>
                <w:sz w:val="20"/>
                <w:szCs w:val="20"/>
              </w:rPr>
              <w:t>ote: complexity, power consumption and signaling overhead impact of TA reporting for (e)redcap UEs was not investigated in this work item</w:t>
            </w:r>
          </w:p>
        </w:tc>
      </w:tr>
    </w:tbl>
    <w:p w14:paraId="0A3F588C" w14:textId="42758214" w:rsidR="00F2776B" w:rsidRDefault="000863C9" w:rsidP="00D3337C">
      <w:pPr>
        <w:pStyle w:val="BodyText"/>
        <w:spacing w:before="120"/>
        <w:rPr>
          <w:rFonts w:eastAsia="宋体"/>
          <w:lang w:val="en-GB"/>
        </w:rPr>
      </w:pPr>
      <w:r>
        <w:rPr>
          <w:rFonts w:eastAsiaTheme="minorEastAsia"/>
          <w:lang w:eastAsia="zh-CN"/>
        </w:rPr>
        <w:lastRenderedPageBreak/>
        <w:t>Based on the</w:t>
      </w:r>
      <w:r w:rsidR="001C2C09">
        <w:rPr>
          <w:rFonts w:eastAsiaTheme="minorEastAsia"/>
          <w:lang w:eastAsia="zh-CN"/>
        </w:rPr>
        <w:t>se</w:t>
      </w:r>
      <w:r>
        <w:rPr>
          <w:rFonts w:eastAsiaTheme="minorEastAsia"/>
          <w:lang w:eastAsia="zh-CN"/>
        </w:rPr>
        <w:t xml:space="preserve"> </w:t>
      </w:r>
      <w:r w:rsidR="001C2C09">
        <w:rPr>
          <w:rFonts w:eastAsiaTheme="minorEastAsia"/>
          <w:lang w:eastAsia="zh-CN"/>
        </w:rPr>
        <w:t xml:space="preserve">conclusions and observations, it can be concluded that the HD-FDD </w:t>
      </w:r>
      <w:r w:rsidR="001C2C09" w:rsidRPr="00CB6BD3">
        <w:rPr>
          <w:rFonts w:eastAsia="Batang" w:cs="Times"/>
          <w:szCs w:val="20"/>
          <w:lang w:eastAsia="ko-KR"/>
        </w:rPr>
        <w:t xml:space="preserve">Rel-17 </w:t>
      </w:r>
      <w:proofErr w:type="spellStart"/>
      <w:r w:rsidR="001C2C09" w:rsidRPr="00CB6BD3">
        <w:rPr>
          <w:rFonts w:eastAsia="Batang" w:cs="Times"/>
          <w:szCs w:val="20"/>
          <w:lang w:eastAsia="ko-KR"/>
        </w:rPr>
        <w:t>RedCap</w:t>
      </w:r>
      <w:proofErr w:type="spellEnd"/>
      <w:r w:rsidR="001C2C09" w:rsidRPr="00CB6BD3">
        <w:rPr>
          <w:rFonts w:eastAsia="Batang" w:cs="Times"/>
          <w:szCs w:val="20"/>
          <w:lang w:eastAsia="ko-KR"/>
        </w:rPr>
        <w:t xml:space="preserve"> and Rel-18 </w:t>
      </w:r>
      <w:proofErr w:type="spellStart"/>
      <w:r w:rsidR="001C2C09" w:rsidRPr="00CB6BD3">
        <w:rPr>
          <w:rFonts w:eastAsia="Batang" w:cs="Times"/>
          <w:szCs w:val="20"/>
          <w:lang w:eastAsia="ko-KR"/>
        </w:rPr>
        <w:t>eRedCap</w:t>
      </w:r>
      <w:proofErr w:type="spellEnd"/>
      <w:r w:rsidR="001C2C09" w:rsidRPr="00CB6BD3">
        <w:rPr>
          <w:rFonts w:eastAsia="Batang" w:cs="Times"/>
          <w:szCs w:val="20"/>
          <w:lang w:eastAsia="ko-KR"/>
        </w:rPr>
        <w:t xml:space="preserve"> UEs</w:t>
      </w:r>
      <w:r w:rsidR="001C2C09">
        <w:rPr>
          <w:rFonts w:eastAsia="Batang" w:cs="Times"/>
          <w:szCs w:val="20"/>
          <w:lang w:eastAsia="ko-KR"/>
        </w:rPr>
        <w:t xml:space="preserve"> are </w:t>
      </w:r>
      <w:r w:rsidR="0039204F">
        <w:rPr>
          <w:rFonts w:eastAsia="Batang" w:cs="Times"/>
          <w:szCs w:val="20"/>
          <w:lang w:eastAsia="ko-KR"/>
        </w:rPr>
        <w:t xml:space="preserve">already </w:t>
      </w:r>
      <w:r w:rsidR="001C2C09">
        <w:rPr>
          <w:rFonts w:eastAsia="Batang" w:cs="Times"/>
          <w:szCs w:val="20"/>
          <w:lang w:eastAsia="ko-KR"/>
        </w:rPr>
        <w:t xml:space="preserve">possible to operate in NR NTN band. Specifically, the </w:t>
      </w:r>
      <w:r w:rsidR="001C2C09" w:rsidRPr="00200B41">
        <w:rPr>
          <w:rFonts w:eastAsia="宋体" w:hint="eastAsia"/>
          <w:lang w:val="en-GB"/>
        </w:rPr>
        <w:t xml:space="preserve">existing priority rules </w:t>
      </w:r>
      <w:r w:rsidR="001C2C09" w:rsidRPr="00200B41">
        <w:rPr>
          <w:rFonts w:eastAsia="宋体"/>
          <w:lang w:val="en-GB"/>
        </w:rPr>
        <w:t>can be</w:t>
      </w:r>
      <w:r w:rsidR="001C2C09" w:rsidRPr="00200B41">
        <w:rPr>
          <w:rFonts w:eastAsia="宋体" w:hint="eastAsia"/>
          <w:lang w:val="en-GB"/>
        </w:rPr>
        <w:t xml:space="preserve"> reused</w:t>
      </w:r>
      <w:r w:rsidR="001C2C09">
        <w:rPr>
          <w:rFonts w:eastAsia="宋体"/>
          <w:lang w:val="en-GB"/>
        </w:rPr>
        <w:t xml:space="preserve"> for collision cases 1, 2, 5 and 6. While for the cases 3 and 4, only the issue of “</w:t>
      </w:r>
      <w:r w:rsidR="001C2C09" w:rsidRPr="001C2C09">
        <w:rPr>
          <w:rFonts w:eastAsia="宋体"/>
          <w:i/>
          <w:lang w:val="en-GB"/>
        </w:rPr>
        <w:t>less resource available</w:t>
      </w:r>
      <w:r w:rsidR="001C2C09">
        <w:rPr>
          <w:rFonts w:eastAsia="宋体"/>
          <w:lang w:val="en-GB"/>
        </w:rPr>
        <w:t xml:space="preserve">” is observed, which does not prevent to support the operation of HD-FDD </w:t>
      </w:r>
      <w:proofErr w:type="spellStart"/>
      <w:r w:rsidR="001C2C09" w:rsidRPr="000863C9">
        <w:rPr>
          <w:rFonts w:eastAsia="Batang"/>
          <w:lang w:val="en-GB"/>
        </w:rPr>
        <w:t>RedCap</w:t>
      </w:r>
      <w:proofErr w:type="spellEnd"/>
      <w:r w:rsidR="001C2C09" w:rsidRPr="000863C9">
        <w:rPr>
          <w:rFonts w:eastAsia="Batang"/>
          <w:lang w:val="en-GB"/>
        </w:rPr>
        <w:t>/</w:t>
      </w:r>
      <w:proofErr w:type="spellStart"/>
      <w:r w:rsidR="001C2C09" w:rsidRPr="000863C9">
        <w:rPr>
          <w:rFonts w:eastAsia="Batang"/>
          <w:lang w:val="en-GB"/>
        </w:rPr>
        <w:t>eRedCap</w:t>
      </w:r>
      <w:proofErr w:type="spellEnd"/>
      <w:r w:rsidR="001C2C09" w:rsidRPr="000863C9">
        <w:rPr>
          <w:rFonts w:eastAsia="Batang"/>
          <w:lang w:val="en-GB"/>
        </w:rPr>
        <w:t xml:space="preserve"> </w:t>
      </w:r>
      <w:r w:rsidR="001C2C09">
        <w:rPr>
          <w:rFonts w:eastAsia="Batang"/>
          <w:lang w:val="en-GB"/>
        </w:rPr>
        <w:t xml:space="preserve">UEs </w:t>
      </w:r>
      <w:r w:rsidR="001C2C09">
        <w:rPr>
          <w:rFonts w:eastAsia="宋体"/>
          <w:lang w:val="en-GB"/>
        </w:rPr>
        <w:t>in the NTN band.</w:t>
      </w:r>
      <w:r w:rsidR="0033465C">
        <w:rPr>
          <w:rFonts w:eastAsia="宋体"/>
          <w:lang w:val="en-GB"/>
        </w:rPr>
        <w:t xml:space="preserve"> In other words, it is not an essential blocking issue.</w:t>
      </w:r>
      <w:r w:rsidR="001C2C09">
        <w:rPr>
          <w:rFonts w:eastAsia="宋体"/>
          <w:lang w:val="en-GB"/>
        </w:rPr>
        <w:t xml:space="preserve"> </w:t>
      </w:r>
    </w:p>
    <w:p w14:paraId="0E7B3E36" w14:textId="7BCCE8C6" w:rsidR="001C2C09" w:rsidRDefault="001C2C09" w:rsidP="00D3337C">
      <w:pPr>
        <w:pStyle w:val="BodyText"/>
        <w:spacing w:before="120"/>
        <w:rPr>
          <w:rFonts w:eastAsiaTheme="minorEastAsia"/>
          <w:lang w:eastAsia="zh-CN"/>
        </w:rPr>
      </w:pPr>
      <w:r>
        <w:rPr>
          <w:rFonts w:eastAsiaTheme="minorEastAsia"/>
          <w:lang w:eastAsia="zh-CN"/>
        </w:rPr>
        <w:t xml:space="preserve">On the other hand, RAN1 also acknowledged that </w:t>
      </w:r>
      <w:r>
        <w:rPr>
          <w:rFonts w:eastAsia="宋体"/>
          <w:lang w:val="en-GB"/>
        </w:rPr>
        <w:t>issue of “</w:t>
      </w:r>
      <w:r w:rsidRPr="001C2C09">
        <w:rPr>
          <w:rFonts w:eastAsia="宋体"/>
          <w:i/>
          <w:lang w:val="en-GB"/>
        </w:rPr>
        <w:t>less resource available</w:t>
      </w:r>
      <w:r>
        <w:rPr>
          <w:rFonts w:eastAsia="宋体"/>
          <w:lang w:val="en-GB"/>
        </w:rPr>
        <w:t xml:space="preserve">” </w:t>
      </w:r>
      <w:r>
        <w:rPr>
          <w:rFonts w:eastAsiaTheme="minorEastAsia"/>
          <w:lang w:eastAsia="zh-CN"/>
        </w:rPr>
        <w:t>m</w:t>
      </w:r>
      <w:r w:rsidR="0039204F">
        <w:rPr>
          <w:rFonts w:eastAsiaTheme="minorEastAsia"/>
          <w:lang w:eastAsia="zh-CN"/>
        </w:rPr>
        <w:t>ight</w:t>
      </w:r>
      <w:r>
        <w:rPr>
          <w:rFonts w:eastAsiaTheme="minorEastAsia"/>
          <w:lang w:eastAsia="zh-CN"/>
        </w:rPr>
        <w:t xml:space="preserve"> degrade the throughput of </w:t>
      </w:r>
      <w:r>
        <w:rPr>
          <w:rFonts w:eastAsia="宋体"/>
          <w:lang w:val="en-GB"/>
        </w:rPr>
        <w:t xml:space="preserve">HD-FDD </w:t>
      </w:r>
      <w:r>
        <w:rPr>
          <w:rFonts w:eastAsia="Batang"/>
          <w:lang w:val="en-GB"/>
        </w:rPr>
        <w:t>UEs in NTN, and concluded the benefits of mitigating this issue</w:t>
      </w:r>
      <w:r w:rsidR="0039204F">
        <w:rPr>
          <w:rFonts w:eastAsia="Batang"/>
          <w:lang w:val="en-GB"/>
        </w:rPr>
        <w:t xml:space="preserve"> for Rel-19 </w:t>
      </w:r>
      <w:r w:rsidR="0039204F">
        <w:rPr>
          <w:rFonts w:eastAsia="宋体"/>
          <w:lang w:val="en-GB"/>
        </w:rPr>
        <w:t xml:space="preserve">HD-FDD </w:t>
      </w:r>
      <w:proofErr w:type="spellStart"/>
      <w:r w:rsidR="0039204F" w:rsidRPr="000863C9">
        <w:rPr>
          <w:rFonts w:eastAsia="Batang"/>
          <w:lang w:val="en-GB"/>
        </w:rPr>
        <w:t>RedCap</w:t>
      </w:r>
      <w:proofErr w:type="spellEnd"/>
      <w:r w:rsidR="0039204F" w:rsidRPr="000863C9">
        <w:rPr>
          <w:rFonts w:eastAsia="Batang"/>
          <w:lang w:val="en-GB"/>
        </w:rPr>
        <w:t>/</w:t>
      </w:r>
      <w:proofErr w:type="spellStart"/>
      <w:r w:rsidR="0039204F" w:rsidRPr="000863C9">
        <w:rPr>
          <w:rFonts w:eastAsia="Batang"/>
          <w:lang w:val="en-GB"/>
        </w:rPr>
        <w:t>eRedCap</w:t>
      </w:r>
      <w:proofErr w:type="spellEnd"/>
      <w:r w:rsidR="0039204F" w:rsidRPr="000863C9">
        <w:rPr>
          <w:rFonts w:eastAsia="Batang"/>
          <w:lang w:val="en-GB"/>
        </w:rPr>
        <w:t xml:space="preserve"> </w:t>
      </w:r>
      <w:r w:rsidR="0039204F">
        <w:rPr>
          <w:rFonts w:eastAsia="Batang"/>
          <w:lang w:val="en-GB"/>
        </w:rPr>
        <w:t>UEs</w:t>
      </w:r>
      <w:r>
        <w:rPr>
          <w:rFonts w:eastAsia="Batang"/>
          <w:lang w:val="en-GB"/>
        </w:rPr>
        <w:t xml:space="preserve">. </w:t>
      </w:r>
    </w:p>
    <w:p w14:paraId="351CF417" w14:textId="516DBB6F" w:rsidR="00E8324F" w:rsidRPr="003309E2" w:rsidRDefault="00E8324F" w:rsidP="00E8324F">
      <w:pPr>
        <w:pStyle w:val="Caption"/>
        <w:rPr>
          <w:rFonts w:eastAsiaTheme="minorEastAsia"/>
          <w:i/>
          <w:lang w:eastAsia="zh-CN"/>
        </w:rPr>
      </w:pPr>
      <w:bookmarkStart w:id="6" w:name="_Ref113024991"/>
      <w:r w:rsidRPr="003309E2">
        <w:rPr>
          <w:i/>
          <w:u w:val="single"/>
        </w:rPr>
        <w:t xml:space="preserve">Observation </w:t>
      </w:r>
      <w:r w:rsidRPr="003309E2">
        <w:rPr>
          <w:i/>
          <w:u w:val="single"/>
        </w:rPr>
        <w:fldChar w:fldCharType="begin"/>
      </w:r>
      <w:r w:rsidRPr="003309E2">
        <w:rPr>
          <w:i/>
          <w:u w:val="single"/>
        </w:rPr>
        <w:instrText xml:space="preserve"> SEQ Observation \* ARABIC </w:instrText>
      </w:r>
      <w:r w:rsidRPr="003309E2">
        <w:rPr>
          <w:i/>
          <w:u w:val="single"/>
        </w:rPr>
        <w:fldChar w:fldCharType="separate"/>
      </w:r>
      <w:r w:rsidR="00666749">
        <w:rPr>
          <w:i/>
          <w:noProof/>
          <w:u w:val="single"/>
        </w:rPr>
        <w:t>1</w:t>
      </w:r>
      <w:r w:rsidRPr="003309E2">
        <w:rPr>
          <w:i/>
          <w:u w:val="single"/>
        </w:rPr>
        <w:fldChar w:fldCharType="end"/>
      </w:r>
      <w:r w:rsidRPr="003309E2">
        <w:rPr>
          <w:i/>
        </w:rPr>
        <w:t xml:space="preserve">: </w:t>
      </w:r>
      <w:r>
        <w:rPr>
          <w:i/>
        </w:rPr>
        <w:t>T</w:t>
      </w:r>
      <w:r w:rsidRPr="0039204F">
        <w:rPr>
          <w:i/>
        </w:rPr>
        <w:t>he</w:t>
      </w:r>
      <w:r>
        <w:rPr>
          <w:i/>
        </w:rPr>
        <w:t xml:space="preserve"> current specification already supports the operation of</w:t>
      </w:r>
      <w:r w:rsidRPr="0039204F">
        <w:rPr>
          <w:i/>
        </w:rPr>
        <w:t xml:space="preserve"> HD-FDD Rel-17 </w:t>
      </w:r>
      <w:proofErr w:type="spellStart"/>
      <w:r w:rsidRPr="0039204F">
        <w:rPr>
          <w:i/>
        </w:rPr>
        <w:t>RedCap</w:t>
      </w:r>
      <w:proofErr w:type="spellEnd"/>
      <w:r w:rsidRPr="0039204F">
        <w:rPr>
          <w:i/>
        </w:rPr>
        <w:t xml:space="preserve"> and Rel-18 </w:t>
      </w:r>
      <w:proofErr w:type="spellStart"/>
      <w:r w:rsidRPr="0039204F">
        <w:rPr>
          <w:i/>
        </w:rPr>
        <w:t>eRedCap</w:t>
      </w:r>
      <w:proofErr w:type="spellEnd"/>
      <w:r w:rsidRPr="0039204F">
        <w:rPr>
          <w:i/>
        </w:rPr>
        <w:t xml:space="preserve"> UEs in </w:t>
      </w:r>
      <w:r>
        <w:rPr>
          <w:i/>
        </w:rPr>
        <w:t xml:space="preserve">the </w:t>
      </w:r>
      <w:r w:rsidRPr="0039204F">
        <w:rPr>
          <w:i/>
        </w:rPr>
        <w:t>NR NTN band</w:t>
      </w:r>
      <w:r>
        <w:rPr>
          <w:i/>
        </w:rPr>
        <w:t>, although there might be throughput loss due to “</w:t>
      </w:r>
      <w:r w:rsidRPr="0039204F">
        <w:rPr>
          <w:i/>
        </w:rPr>
        <w:t>less resource available</w:t>
      </w:r>
      <w:r>
        <w:rPr>
          <w:i/>
        </w:rPr>
        <w:t>” issue</w:t>
      </w:r>
      <w:r w:rsidRPr="003309E2">
        <w:rPr>
          <w:rFonts w:eastAsiaTheme="minorEastAsia"/>
          <w:i/>
          <w:lang w:eastAsia="zh-CN"/>
        </w:rPr>
        <w:t>.</w:t>
      </w:r>
      <w:bookmarkEnd w:id="6"/>
    </w:p>
    <w:p w14:paraId="32CCE58E" w14:textId="53B89C74" w:rsidR="00E8324F" w:rsidRPr="003309E2" w:rsidRDefault="00E8324F" w:rsidP="00E8324F">
      <w:pPr>
        <w:pStyle w:val="Caption"/>
        <w:rPr>
          <w:rFonts w:eastAsiaTheme="minorEastAsia"/>
          <w:i/>
          <w:lang w:eastAsia="zh-CN"/>
        </w:rPr>
      </w:pPr>
      <w:bookmarkStart w:id="7" w:name="_Ref120841250"/>
      <w:r w:rsidRPr="003309E2">
        <w:rPr>
          <w:i/>
          <w:u w:val="single"/>
        </w:rPr>
        <w:t xml:space="preserve">Observation </w:t>
      </w:r>
      <w:r w:rsidRPr="003309E2">
        <w:rPr>
          <w:i/>
          <w:u w:val="single"/>
        </w:rPr>
        <w:fldChar w:fldCharType="begin"/>
      </w:r>
      <w:r w:rsidRPr="003309E2">
        <w:rPr>
          <w:i/>
          <w:u w:val="single"/>
        </w:rPr>
        <w:instrText xml:space="preserve"> SEQ Observation \* ARABIC </w:instrText>
      </w:r>
      <w:r w:rsidRPr="003309E2">
        <w:rPr>
          <w:i/>
          <w:u w:val="single"/>
        </w:rPr>
        <w:fldChar w:fldCharType="separate"/>
      </w:r>
      <w:r w:rsidR="00666749">
        <w:rPr>
          <w:i/>
          <w:noProof/>
          <w:u w:val="single"/>
        </w:rPr>
        <w:t>2</w:t>
      </w:r>
      <w:r w:rsidRPr="003309E2">
        <w:rPr>
          <w:i/>
          <w:u w:val="single"/>
        </w:rPr>
        <w:fldChar w:fldCharType="end"/>
      </w:r>
      <w:r w:rsidRPr="003309E2">
        <w:rPr>
          <w:i/>
        </w:rPr>
        <w:t xml:space="preserve">: </w:t>
      </w:r>
      <w:r>
        <w:rPr>
          <w:i/>
          <w:iCs/>
        </w:rPr>
        <w:t>RAN1 observed the benefit to mitigate the “</w:t>
      </w:r>
      <w:r w:rsidRPr="0039204F">
        <w:rPr>
          <w:i/>
        </w:rPr>
        <w:t>less resource available</w:t>
      </w:r>
      <w:r>
        <w:rPr>
          <w:i/>
          <w:iCs/>
        </w:rPr>
        <w:t>” issue for collision cases 3 and 4</w:t>
      </w:r>
      <w:r w:rsidRPr="003309E2">
        <w:rPr>
          <w:rFonts w:eastAsiaTheme="minorEastAsia"/>
          <w:i/>
          <w:lang w:eastAsia="zh-CN"/>
        </w:rPr>
        <w:t>.</w:t>
      </w:r>
      <w:bookmarkEnd w:id="7"/>
    </w:p>
    <w:p w14:paraId="16CC0A16" w14:textId="77777777" w:rsidR="001E48F2" w:rsidRDefault="001E48F2" w:rsidP="00D3337C">
      <w:pPr>
        <w:pStyle w:val="BodyText"/>
        <w:spacing w:before="120"/>
        <w:rPr>
          <w:rFonts w:eastAsiaTheme="minorEastAsia"/>
          <w:lang w:eastAsia="zh-CN"/>
        </w:rPr>
      </w:pPr>
    </w:p>
    <w:p w14:paraId="5F725E90" w14:textId="294D553F" w:rsidR="0033465C" w:rsidRDefault="00580567" w:rsidP="00D3337C">
      <w:pPr>
        <w:pStyle w:val="BodyText"/>
        <w:spacing w:before="120"/>
        <w:rPr>
          <w:rFonts w:eastAsia="宋体"/>
          <w:lang w:val="en-GB"/>
        </w:rPr>
      </w:pPr>
      <w:r>
        <w:rPr>
          <w:rFonts w:eastAsiaTheme="minorEastAsia"/>
          <w:lang w:eastAsia="zh-CN"/>
        </w:rPr>
        <w:t xml:space="preserve">Therefore, </w:t>
      </w:r>
      <w:r w:rsidR="0033465C">
        <w:rPr>
          <w:rFonts w:eastAsiaTheme="minorEastAsia"/>
          <w:lang w:eastAsia="zh-CN"/>
        </w:rPr>
        <w:t xml:space="preserve">it can be concluded to start the normative work of RAN4 for </w:t>
      </w:r>
      <w:r w:rsidR="0033465C">
        <w:rPr>
          <w:rFonts w:eastAsia="宋体"/>
          <w:lang w:val="en-GB"/>
        </w:rPr>
        <w:t xml:space="preserve">HD-FDD </w:t>
      </w:r>
      <w:proofErr w:type="spellStart"/>
      <w:r w:rsidR="0033465C" w:rsidRPr="000863C9">
        <w:rPr>
          <w:rFonts w:eastAsia="Batang"/>
          <w:lang w:val="en-GB"/>
        </w:rPr>
        <w:t>RedCap</w:t>
      </w:r>
      <w:proofErr w:type="spellEnd"/>
      <w:r w:rsidR="0033465C" w:rsidRPr="000863C9">
        <w:rPr>
          <w:rFonts w:eastAsia="Batang"/>
          <w:lang w:val="en-GB"/>
        </w:rPr>
        <w:t>/</w:t>
      </w:r>
      <w:proofErr w:type="spellStart"/>
      <w:r w:rsidR="0033465C" w:rsidRPr="000863C9">
        <w:rPr>
          <w:rFonts w:eastAsia="Batang"/>
          <w:lang w:val="en-GB"/>
        </w:rPr>
        <w:t>eRedCap</w:t>
      </w:r>
      <w:proofErr w:type="spellEnd"/>
      <w:r w:rsidR="0033465C" w:rsidRPr="000863C9">
        <w:rPr>
          <w:rFonts w:eastAsia="Batang"/>
          <w:lang w:val="en-GB"/>
        </w:rPr>
        <w:t xml:space="preserve"> </w:t>
      </w:r>
      <w:r w:rsidR="0033465C">
        <w:rPr>
          <w:rFonts w:eastAsia="Batang"/>
          <w:lang w:val="en-GB"/>
        </w:rPr>
        <w:t xml:space="preserve">UEs </w:t>
      </w:r>
      <w:r w:rsidR="0033465C">
        <w:rPr>
          <w:rFonts w:eastAsia="宋体"/>
          <w:lang w:val="en-GB"/>
        </w:rPr>
        <w:t>in the NTN band. On the other hand, if additional enhancements are deemed to be necessary, the enhancements should focus on the collision cases 3 and 4.</w:t>
      </w:r>
    </w:p>
    <w:p w14:paraId="0B2F6445" w14:textId="18510FE4" w:rsidR="00137293" w:rsidRPr="00DC0798" w:rsidRDefault="00137293" w:rsidP="00137293">
      <w:pPr>
        <w:pStyle w:val="Caption"/>
        <w:jc w:val="both"/>
        <w:rPr>
          <w:i/>
        </w:rPr>
      </w:pPr>
      <w:bookmarkStart w:id="8" w:name="_Ref101467769"/>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666749">
        <w:rPr>
          <w:i/>
          <w:noProof/>
          <w:u w:val="single"/>
        </w:rPr>
        <w:t>3</w:t>
      </w:r>
      <w:r w:rsidRPr="00DC0798">
        <w:rPr>
          <w:i/>
          <w:u w:val="single"/>
        </w:rPr>
        <w:fldChar w:fldCharType="end"/>
      </w:r>
      <w:r w:rsidRPr="00DC0798">
        <w:rPr>
          <w:i/>
        </w:rPr>
        <w:t>:</w:t>
      </w:r>
      <w:r w:rsidRPr="00DC0798">
        <w:t xml:space="preserve"> </w:t>
      </w:r>
      <w:r w:rsidR="0081224E">
        <w:rPr>
          <w:i/>
        </w:rPr>
        <w:t xml:space="preserve">Conclude the feasibility of supporting </w:t>
      </w:r>
      <w:r w:rsidR="0081224E" w:rsidRPr="0039204F">
        <w:rPr>
          <w:i/>
        </w:rPr>
        <w:t xml:space="preserve">HD-FDD Rel-17 </w:t>
      </w:r>
      <w:proofErr w:type="spellStart"/>
      <w:r w:rsidR="0081224E" w:rsidRPr="0039204F">
        <w:rPr>
          <w:i/>
        </w:rPr>
        <w:t>RedCap</w:t>
      </w:r>
      <w:proofErr w:type="spellEnd"/>
      <w:r w:rsidR="0081224E" w:rsidRPr="0039204F">
        <w:rPr>
          <w:i/>
        </w:rPr>
        <w:t xml:space="preserve"> and Rel-18 </w:t>
      </w:r>
      <w:proofErr w:type="spellStart"/>
      <w:r w:rsidR="0081224E" w:rsidRPr="0039204F">
        <w:rPr>
          <w:i/>
        </w:rPr>
        <w:t>eRedCap</w:t>
      </w:r>
      <w:proofErr w:type="spellEnd"/>
      <w:r w:rsidR="0081224E" w:rsidRPr="0039204F">
        <w:rPr>
          <w:i/>
        </w:rPr>
        <w:t xml:space="preserve"> UEs in </w:t>
      </w:r>
      <w:r w:rsidR="0081224E">
        <w:rPr>
          <w:i/>
        </w:rPr>
        <w:t xml:space="preserve">the </w:t>
      </w:r>
      <w:r w:rsidR="0081224E" w:rsidRPr="0039204F">
        <w:rPr>
          <w:i/>
        </w:rPr>
        <w:t>NR NTN band</w:t>
      </w:r>
      <w:r w:rsidR="0081224E">
        <w:rPr>
          <w:i/>
        </w:rPr>
        <w:t>, and s</w:t>
      </w:r>
      <w:r>
        <w:rPr>
          <w:i/>
        </w:rPr>
        <w:t xml:space="preserve">tart the </w:t>
      </w:r>
      <w:r w:rsidR="0033465C">
        <w:rPr>
          <w:i/>
        </w:rPr>
        <w:t xml:space="preserve">normative </w:t>
      </w:r>
      <w:r>
        <w:rPr>
          <w:i/>
        </w:rPr>
        <w:t xml:space="preserve">work of </w:t>
      </w:r>
      <w:r w:rsidR="0081224E" w:rsidRPr="0081224E">
        <w:rPr>
          <w:i/>
        </w:rPr>
        <w:t xml:space="preserve">RAN4 for HD-FDD </w:t>
      </w:r>
      <w:proofErr w:type="spellStart"/>
      <w:r w:rsidR="0081224E" w:rsidRPr="0081224E">
        <w:rPr>
          <w:i/>
        </w:rPr>
        <w:t>RedCap</w:t>
      </w:r>
      <w:proofErr w:type="spellEnd"/>
      <w:r w:rsidR="0081224E" w:rsidRPr="0081224E">
        <w:rPr>
          <w:i/>
        </w:rPr>
        <w:t>/</w:t>
      </w:r>
      <w:proofErr w:type="spellStart"/>
      <w:r w:rsidR="0081224E" w:rsidRPr="0081224E">
        <w:rPr>
          <w:i/>
        </w:rPr>
        <w:t>eRedCap</w:t>
      </w:r>
      <w:proofErr w:type="spellEnd"/>
      <w:r w:rsidR="0081224E" w:rsidRPr="0081224E">
        <w:rPr>
          <w:i/>
        </w:rPr>
        <w:t xml:space="preserve"> UEs in the NTN band </w:t>
      </w:r>
      <w:r>
        <w:rPr>
          <w:i/>
        </w:rPr>
        <w:t>after RAN#</w:t>
      </w:r>
      <w:r w:rsidR="0081224E">
        <w:rPr>
          <w:i/>
        </w:rPr>
        <w:t>104</w:t>
      </w:r>
      <w:r w:rsidRPr="00DC0798">
        <w:rPr>
          <w:i/>
        </w:rPr>
        <w:t>.</w:t>
      </w:r>
      <w:bookmarkEnd w:id="8"/>
    </w:p>
    <w:p w14:paraId="3BEA1191" w14:textId="6B24BC42" w:rsidR="00E8324F" w:rsidRPr="00DC0798" w:rsidRDefault="00E8324F" w:rsidP="00E8324F">
      <w:pPr>
        <w:pStyle w:val="Caption"/>
        <w:jc w:val="both"/>
        <w:rPr>
          <w:i/>
        </w:rPr>
      </w:pPr>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666749">
        <w:rPr>
          <w:i/>
          <w:noProof/>
          <w:u w:val="single"/>
        </w:rPr>
        <w:t>4</w:t>
      </w:r>
      <w:r w:rsidRPr="00DC0798">
        <w:rPr>
          <w:i/>
          <w:u w:val="single"/>
        </w:rPr>
        <w:fldChar w:fldCharType="end"/>
      </w:r>
      <w:r w:rsidRPr="00DC0798">
        <w:rPr>
          <w:i/>
        </w:rPr>
        <w:t>:</w:t>
      </w:r>
      <w:r w:rsidRPr="00DC0798">
        <w:t xml:space="preserve"> </w:t>
      </w:r>
      <w:r>
        <w:rPr>
          <w:i/>
        </w:rPr>
        <w:t>If</w:t>
      </w:r>
      <w:r w:rsidRPr="00E8324F">
        <w:rPr>
          <w:i/>
        </w:rPr>
        <w:t xml:space="preserve"> additional enhancements are deemed necessary</w:t>
      </w:r>
      <w:r>
        <w:rPr>
          <w:i/>
        </w:rPr>
        <w:t xml:space="preserve"> in Rel-19 to optimize the performance of HD-FDD UEs</w:t>
      </w:r>
      <w:r w:rsidRPr="00E8324F">
        <w:rPr>
          <w:i/>
        </w:rPr>
        <w:t xml:space="preserve">, the enhancements should focus on </w:t>
      </w:r>
      <w:r>
        <w:rPr>
          <w:i/>
        </w:rPr>
        <w:t xml:space="preserve">mitigating the issue for </w:t>
      </w:r>
      <w:r w:rsidRPr="00E8324F">
        <w:rPr>
          <w:i/>
        </w:rPr>
        <w:t>collision cases 3 and 4</w:t>
      </w:r>
      <w:r w:rsidRPr="00DC0798">
        <w:rPr>
          <w:i/>
        </w:rPr>
        <w:t>.</w:t>
      </w:r>
    </w:p>
    <w:p w14:paraId="5DD9C132" w14:textId="77777777" w:rsidR="00F2776B" w:rsidRDefault="00F2776B" w:rsidP="00D3337C">
      <w:pPr>
        <w:pStyle w:val="BodyText"/>
        <w:spacing w:before="120"/>
        <w:rPr>
          <w:rFonts w:eastAsiaTheme="minorEastAsia"/>
          <w:lang w:eastAsia="zh-CN"/>
        </w:rPr>
      </w:pPr>
    </w:p>
    <w:p w14:paraId="05D5765B" w14:textId="292CAD93" w:rsidR="00F2776B" w:rsidRDefault="00F2776B" w:rsidP="00F2776B">
      <w:pPr>
        <w:pStyle w:val="Heading2"/>
        <w:numPr>
          <w:ilvl w:val="1"/>
          <w:numId w:val="5"/>
        </w:numPr>
        <w:rPr>
          <w:rFonts w:ascii="Arial" w:eastAsiaTheme="minorEastAsia" w:hAnsi="Arial"/>
          <w:b w:val="0"/>
          <w:lang w:eastAsia="zh-CN"/>
        </w:rPr>
      </w:pPr>
      <w:r>
        <w:rPr>
          <w:rFonts w:ascii="Arial" w:eastAsiaTheme="minorEastAsia" w:hAnsi="Arial"/>
          <w:b w:val="0"/>
          <w:lang w:eastAsia="zh-CN"/>
        </w:rPr>
        <w:t xml:space="preserve">Uplink </w:t>
      </w:r>
      <w:r w:rsidRPr="00F2776B">
        <w:rPr>
          <w:rFonts w:ascii="Arial" w:eastAsiaTheme="minorEastAsia" w:hAnsi="Arial"/>
          <w:b w:val="0"/>
          <w:lang w:eastAsia="zh-CN"/>
        </w:rPr>
        <w:t>Capacity/Throughput Enhancement</w:t>
      </w:r>
    </w:p>
    <w:p w14:paraId="21BA63BB" w14:textId="07BD443C" w:rsidR="003332D6" w:rsidRDefault="003332D6" w:rsidP="00D3337C">
      <w:pPr>
        <w:pStyle w:val="BodyText"/>
        <w:spacing w:before="120"/>
        <w:rPr>
          <w:rFonts w:eastAsiaTheme="minorEastAsia"/>
          <w:lang w:eastAsia="zh-CN"/>
        </w:rPr>
      </w:pPr>
      <w:r>
        <w:rPr>
          <w:rFonts w:eastAsiaTheme="minorEastAsia"/>
          <w:lang w:eastAsia="zh-CN"/>
        </w:rPr>
        <w:t>The following agreements</w:t>
      </w:r>
      <w:r w:rsidR="0033379C">
        <w:rPr>
          <w:rFonts w:eastAsiaTheme="minorEastAsia"/>
          <w:lang w:eastAsia="zh-CN"/>
        </w:rPr>
        <w:t xml:space="preserve"> and conclusion</w:t>
      </w:r>
      <w:r>
        <w:rPr>
          <w:rFonts w:eastAsiaTheme="minorEastAsia"/>
          <w:lang w:eastAsia="zh-CN"/>
        </w:rPr>
        <w:t xml:space="preserve"> were achieved in the </w:t>
      </w:r>
      <w:r w:rsidR="001E48F2">
        <w:rPr>
          <w:rFonts w:eastAsiaTheme="minorEastAsia"/>
          <w:lang w:eastAsia="zh-CN"/>
        </w:rPr>
        <w:t xml:space="preserve">RAN1 #116bis and RAN1 #117 meetings </w:t>
      </w:r>
      <w:r w:rsidR="001E48F2">
        <w:rPr>
          <w:rFonts w:eastAsiaTheme="minorEastAsia"/>
          <w:lang w:eastAsia="zh-CN"/>
        </w:rPr>
        <w:fldChar w:fldCharType="begin"/>
      </w:r>
      <w:r w:rsidR="001E48F2">
        <w:rPr>
          <w:rFonts w:eastAsiaTheme="minorEastAsia"/>
          <w:lang w:eastAsia="zh-CN"/>
        </w:rPr>
        <w:instrText xml:space="preserve"> REF _Ref168063423 \r \h </w:instrText>
      </w:r>
      <w:r w:rsidR="001E48F2">
        <w:rPr>
          <w:rFonts w:eastAsiaTheme="minorEastAsia"/>
          <w:lang w:eastAsia="zh-CN"/>
        </w:rPr>
      </w:r>
      <w:r w:rsidR="001E48F2">
        <w:rPr>
          <w:rFonts w:eastAsiaTheme="minorEastAsia"/>
          <w:lang w:eastAsia="zh-CN"/>
        </w:rPr>
        <w:fldChar w:fldCharType="separate"/>
      </w:r>
      <w:r w:rsidR="00666749">
        <w:rPr>
          <w:rFonts w:eastAsiaTheme="minorEastAsia"/>
          <w:lang w:eastAsia="zh-CN"/>
        </w:rPr>
        <w:t>[2]</w:t>
      </w:r>
      <w:r w:rsidR="001E48F2">
        <w:rPr>
          <w:rFonts w:eastAsiaTheme="minorEastAsia"/>
          <w:lang w:eastAsia="zh-CN"/>
        </w:rPr>
        <w:fldChar w:fldCharType="end"/>
      </w:r>
      <w:r w:rsidR="001E48F2">
        <w:rPr>
          <w:rFonts w:eastAsiaTheme="minorEastAsia"/>
          <w:lang w:eastAsia="zh-CN"/>
        </w:rPr>
        <w:fldChar w:fldCharType="begin"/>
      </w:r>
      <w:r w:rsidR="001E48F2">
        <w:rPr>
          <w:rFonts w:eastAsiaTheme="minorEastAsia"/>
          <w:lang w:eastAsia="zh-CN"/>
        </w:rPr>
        <w:instrText xml:space="preserve"> REF _Ref168063437 \r \h </w:instrText>
      </w:r>
      <w:r w:rsidR="001E48F2">
        <w:rPr>
          <w:rFonts w:eastAsiaTheme="minorEastAsia"/>
          <w:lang w:eastAsia="zh-CN"/>
        </w:rPr>
      </w:r>
      <w:r w:rsidR="001E48F2">
        <w:rPr>
          <w:rFonts w:eastAsiaTheme="minorEastAsia"/>
          <w:lang w:eastAsia="zh-CN"/>
        </w:rPr>
        <w:fldChar w:fldCharType="separate"/>
      </w:r>
      <w:r w:rsidR="00666749">
        <w:rPr>
          <w:rFonts w:eastAsiaTheme="minorEastAsia"/>
          <w:lang w:eastAsia="zh-CN"/>
        </w:rPr>
        <w:t>[3]</w:t>
      </w:r>
      <w:r w:rsidR="001E48F2">
        <w:rPr>
          <w:rFonts w:eastAsiaTheme="minorEastAsia"/>
          <w:lang w:eastAsia="zh-CN"/>
        </w:rPr>
        <w:fldChar w:fldCharType="end"/>
      </w:r>
      <w:r>
        <w:rPr>
          <w:rFonts w:eastAsiaTheme="minorEastAsia"/>
          <w:lang w:eastAsia="zh-CN"/>
        </w:rPr>
        <w:t>:</w:t>
      </w:r>
    </w:p>
    <w:tbl>
      <w:tblPr>
        <w:tblStyle w:val="TableGrid"/>
        <w:tblW w:w="0" w:type="auto"/>
        <w:tblInd w:w="85" w:type="dxa"/>
        <w:tblLook w:val="04A0" w:firstRow="1" w:lastRow="0" w:firstColumn="1" w:lastColumn="0" w:noHBand="0" w:noVBand="1"/>
      </w:tblPr>
      <w:tblGrid>
        <w:gridCol w:w="8934"/>
      </w:tblGrid>
      <w:tr w:rsidR="003332D6" w14:paraId="03FBDB25" w14:textId="77777777" w:rsidTr="00C42E70">
        <w:tc>
          <w:tcPr>
            <w:tcW w:w="8934" w:type="dxa"/>
          </w:tcPr>
          <w:p w14:paraId="5969F511" w14:textId="77777777" w:rsidR="003332D6" w:rsidRPr="003332D6" w:rsidRDefault="003332D6" w:rsidP="003332D6">
            <w:pPr>
              <w:tabs>
                <w:tab w:val="num" w:pos="720"/>
                <w:tab w:val="left" w:pos="1701"/>
              </w:tabs>
              <w:rPr>
                <w:rFonts w:eastAsia="Calibri"/>
                <w:iCs/>
                <w:sz w:val="20"/>
                <w:szCs w:val="22"/>
              </w:rPr>
            </w:pPr>
            <w:bookmarkStart w:id="9" w:name="_Hlk164098130"/>
            <w:r w:rsidRPr="003332D6">
              <w:rPr>
                <w:rFonts w:eastAsia="Calibri"/>
                <w:iCs/>
                <w:sz w:val="20"/>
                <w:szCs w:val="22"/>
                <w:highlight w:val="green"/>
              </w:rPr>
              <w:t>Agreement</w:t>
            </w:r>
          </w:p>
          <w:p w14:paraId="50EB73FA" w14:textId="77777777" w:rsidR="003332D6" w:rsidRPr="003332D6" w:rsidRDefault="003332D6" w:rsidP="003332D6">
            <w:pPr>
              <w:snapToGrid w:val="0"/>
              <w:rPr>
                <w:rFonts w:ascii="Times" w:eastAsia="宋体" w:hAnsi="Times"/>
                <w:bCs/>
                <w:sz w:val="20"/>
                <w:lang w:eastAsia="zh-CN"/>
              </w:rPr>
            </w:pPr>
            <w:r w:rsidRPr="003332D6">
              <w:rPr>
                <w:rFonts w:ascii="Times" w:eastAsia="宋体" w:hAnsi="Times"/>
                <w:bCs/>
                <w:sz w:val="20"/>
                <w:lang w:eastAsia="zh-CN"/>
              </w:rPr>
              <w:t>Support OCC for PUSCH in Rel-19 NR NTN:</w:t>
            </w:r>
          </w:p>
          <w:p w14:paraId="73CD1FC0" w14:textId="77777777" w:rsidR="003332D6" w:rsidRPr="003332D6" w:rsidRDefault="003332D6" w:rsidP="003332D6">
            <w:pPr>
              <w:widowControl w:val="0"/>
              <w:numPr>
                <w:ilvl w:val="0"/>
                <w:numId w:val="22"/>
              </w:numPr>
              <w:jc w:val="both"/>
              <w:rPr>
                <w:rFonts w:ascii="Times" w:eastAsia="Batang" w:hAnsi="Times"/>
                <w:bCs/>
                <w:sz w:val="20"/>
                <w:szCs w:val="20"/>
                <w:lang w:val="en-GB"/>
              </w:rPr>
            </w:pPr>
            <w:r w:rsidRPr="003332D6">
              <w:rPr>
                <w:rFonts w:ascii="Times" w:eastAsia="Batang" w:hAnsi="Times"/>
                <w:bCs/>
                <w:sz w:val="20"/>
                <w:szCs w:val="20"/>
                <w:lang w:val="en-GB"/>
              </w:rPr>
              <w:t>At least PUSCH with Type A repetition</w:t>
            </w:r>
          </w:p>
          <w:p w14:paraId="1F47F21A" w14:textId="77777777" w:rsidR="003332D6" w:rsidRPr="003332D6" w:rsidRDefault="003332D6" w:rsidP="003332D6">
            <w:pPr>
              <w:widowControl w:val="0"/>
              <w:numPr>
                <w:ilvl w:val="1"/>
                <w:numId w:val="22"/>
              </w:numPr>
              <w:jc w:val="both"/>
              <w:rPr>
                <w:rFonts w:ascii="Times" w:eastAsia="Batang" w:hAnsi="Times"/>
                <w:bCs/>
                <w:sz w:val="20"/>
                <w:szCs w:val="20"/>
                <w:lang w:val="en-GB"/>
              </w:rPr>
            </w:pPr>
            <w:r w:rsidRPr="003332D6">
              <w:rPr>
                <w:rFonts w:ascii="Times" w:eastAsia="Batang" w:hAnsi="Times"/>
                <w:bCs/>
                <w:sz w:val="20"/>
                <w:szCs w:val="20"/>
                <w:lang w:val="en-GB"/>
              </w:rPr>
              <w:t>FFS PUSCH without Type A repetition for intra-symbol and/or inter-symbol cases</w:t>
            </w:r>
          </w:p>
          <w:p w14:paraId="261F91E9" w14:textId="77777777" w:rsidR="003332D6" w:rsidRPr="003332D6" w:rsidRDefault="003332D6" w:rsidP="003332D6">
            <w:pPr>
              <w:widowControl w:val="0"/>
              <w:numPr>
                <w:ilvl w:val="0"/>
                <w:numId w:val="22"/>
              </w:numPr>
              <w:jc w:val="both"/>
              <w:rPr>
                <w:rFonts w:ascii="Times" w:eastAsia="Batang" w:hAnsi="Times"/>
                <w:bCs/>
                <w:sz w:val="20"/>
                <w:szCs w:val="20"/>
                <w:lang w:val="en-GB"/>
              </w:rPr>
            </w:pPr>
            <w:r w:rsidRPr="003332D6">
              <w:rPr>
                <w:rFonts w:ascii="Times" w:eastAsia="Batang" w:hAnsi="Times"/>
                <w:bCs/>
                <w:sz w:val="20"/>
                <w:szCs w:val="20"/>
                <w:lang w:val="en-GB"/>
              </w:rPr>
              <w:t xml:space="preserve">At least code length 2 or 4, FFS code length 8 </w:t>
            </w:r>
          </w:p>
          <w:p w14:paraId="242D4F8B" w14:textId="77777777" w:rsidR="003332D6" w:rsidRPr="003332D6" w:rsidRDefault="003332D6" w:rsidP="003332D6">
            <w:pPr>
              <w:widowControl w:val="0"/>
              <w:numPr>
                <w:ilvl w:val="0"/>
                <w:numId w:val="22"/>
              </w:numPr>
              <w:jc w:val="both"/>
              <w:rPr>
                <w:rFonts w:ascii="Times" w:eastAsia="Batang" w:hAnsi="Times"/>
                <w:bCs/>
                <w:sz w:val="20"/>
                <w:szCs w:val="20"/>
                <w:lang w:val="en-GB"/>
              </w:rPr>
            </w:pPr>
            <w:r w:rsidRPr="003332D6">
              <w:rPr>
                <w:rFonts w:ascii="Times" w:eastAsia="Batang" w:hAnsi="Times"/>
                <w:bCs/>
                <w:sz w:val="20"/>
                <w:szCs w:val="20"/>
                <w:lang w:val="en-GB"/>
              </w:rPr>
              <w:t>FFS: number of RBs</w:t>
            </w:r>
          </w:p>
          <w:p w14:paraId="79514E4D" w14:textId="77777777" w:rsidR="003332D6" w:rsidRPr="003332D6" w:rsidRDefault="003332D6" w:rsidP="003332D6">
            <w:pPr>
              <w:widowControl w:val="0"/>
              <w:numPr>
                <w:ilvl w:val="0"/>
                <w:numId w:val="22"/>
              </w:numPr>
              <w:jc w:val="both"/>
              <w:rPr>
                <w:rFonts w:ascii="Times" w:eastAsia="Batang" w:hAnsi="Times"/>
                <w:bCs/>
                <w:sz w:val="20"/>
                <w:szCs w:val="20"/>
                <w:lang w:val="en-GB"/>
              </w:rPr>
            </w:pPr>
            <w:r w:rsidRPr="003332D6">
              <w:rPr>
                <w:rFonts w:ascii="Times" w:eastAsia="Batang" w:hAnsi="Times"/>
                <w:bCs/>
                <w:sz w:val="20"/>
                <w:szCs w:val="20"/>
                <w:lang w:val="en-GB"/>
              </w:rPr>
              <w:t>Potential OCC techniques listed below are for further down-selection:</w:t>
            </w:r>
          </w:p>
          <w:p w14:paraId="3F35D2C3" w14:textId="77777777" w:rsidR="003332D6" w:rsidRPr="003332D6" w:rsidRDefault="003332D6" w:rsidP="003332D6">
            <w:pPr>
              <w:widowControl w:val="0"/>
              <w:numPr>
                <w:ilvl w:val="1"/>
                <w:numId w:val="22"/>
              </w:numPr>
              <w:jc w:val="both"/>
              <w:rPr>
                <w:rFonts w:ascii="Times" w:eastAsia="Batang" w:hAnsi="Times"/>
                <w:bCs/>
                <w:sz w:val="20"/>
                <w:szCs w:val="20"/>
                <w:lang w:val="en-GB"/>
              </w:rPr>
            </w:pPr>
            <w:r w:rsidRPr="003332D6">
              <w:rPr>
                <w:rFonts w:ascii="Times" w:eastAsia="Batang" w:hAnsi="Times"/>
                <w:bCs/>
                <w:sz w:val="20"/>
                <w:szCs w:val="20"/>
                <w:lang w:val="en-GB"/>
              </w:rPr>
              <w:t xml:space="preserve">Inter-slot time-domain OCC with PUSCH repetition Type A </w:t>
            </w:r>
          </w:p>
          <w:p w14:paraId="0EE3672C" w14:textId="77777777" w:rsidR="003332D6" w:rsidRPr="003332D6" w:rsidRDefault="003332D6" w:rsidP="003332D6">
            <w:pPr>
              <w:widowControl w:val="0"/>
              <w:numPr>
                <w:ilvl w:val="1"/>
                <w:numId w:val="22"/>
              </w:numPr>
              <w:jc w:val="both"/>
              <w:rPr>
                <w:rFonts w:ascii="Times" w:eastAsia="Batang" w:hAnsi="Times"/>
                <w:bCs/>
                <w:sz w:val="20"/>
                <w:szCs w:val="20"/>
                <w:lang w:val="en-GB"/>
              </w:rPr>
            </w:pPr>
            <w:r w:rsidRPr="003332D6">
              <w:rPr>
                <w:rFonts w:ascii="Times" w:eastAsia="Batang" w:hAnsi="Times"/>
                <w:bCs/>
                <w:sz w:val="20"/>
                <w:szCs w:val="20"/>
                <w:lang w:val="en-GB"/>
              </w:rPr>
              <w:t xml:space="preserve">Inter-symbol(s) time domain OCC </w:t>
            </w:r>
          </w:p>
          <w:p w14:paraId="44F9BEC7" w14:textId="77777777" w:rsidR="003332D6" w:rsidRPr="003332D6" w:rsidRDefault="003332D6" w:rsidP="003332D6">
            <w:pPr>
              <w:widowControl w:val="0"/>
              <w:numPr>
                <w:ilvl w:val="1"/>
                <w:numId w:val="22"/>
              </w:numPr>
              <w:jc w:val="both"/>
              <w:rPr>
                <w:rFonts w:ascii="Times" w:eastAsia="Batang" w:hAnsi="Times"/>
                <w:bCs/>
                <w:sz w:val="20"/>
                <w:szCs w:val="20"/>
                <w:lang w:val="en-GB"/>
              </w:rPr>
            </w:pPr>
            <w:r w:rsidRPr="003332D6">
              <w:rPr>
                <w:rFonts w:ascii="Times" w:eastAsia="Batang" w:hAnsi="Times"/>
                <w:bCs/>
                <w:sz w:val="20"/>
                <w:szCs w:val="20"/>
                <w:lang w:val="en-GB"/>
              </w:rPr>
              <w:t>Intra-symbol pre-DFT-s OCC (comb-like structure as in PUCCH format 4)</w:t>
            </w:r>
          </w:p>
          <w:p w14:paraId="3C18B02F" w14:textId="77777777" w:rsidR="003332D6" w:rsidRPr="003332D6" w:rsidRDefault="003332D6" w:rsidP="003332D6">
            <w:pPr>
              <w:widowControl w:val="0"/>
              <w:numPr>
                <w:ilvl w:val="1"/>
                <w:numId w:val="22"/>
              </w:numPr>
              <w:jc w:val="both"/>
              <w:rPr>
                <w:rFonts w:ascii="Times" w:eastAsia="Batang" w:hAnsi="Times"/>
                <w:bCs/>
                <w:sz w:val="20"/>
                <w:szCs w:val="20"/>
                <w:lang w:val="en-GB"/>
              </w:rPr>
            </w:pPr>
            <w:r w:rsidRPr="003332D6">
              <w:rPr>
                <w:rFonts w:ascii="Times" w:eastAsia="Batang" w:hAnsi="Times"/>
                <w:bCs/>
                <w:sz w:val="20"/>
                <w:szCs w:val="20"/>
                <w:lang w:val="en-GB"/>
              </w:rPr>
              <w:t>Combinations of OCC techniques</w:t>
            </w:r>
          </w:p>
          <w:p w14:paraId="1A2BD763" w14:textId="77777777" w:rsidR="003332D6" w:rsidRPr="003332D6" w:rsidRDefault="003332D6" w:rsidP="003332D6">
            <w:pPr>
              <w:widowControl w:val="0"/>
              <w:numPr>
                <w:ilvl w:val="0"/>
                <w:numId w:val="22"/>
              </w:numPr>
              <w:jc w:val="both"/>
              <w:rPr>
                <w:rFonts w:ascii="Times" w:eastAsia="Batang" w:hAnsi="Times"/>
                <w:bCs/>
                <w:sz w:val="20"/>
                <w:szCs w:val="20"/>
                <w:lang w:val="en-GB"/>
              </w:rPr>
            </w:pPr>
            <w:proofErr w:type="spellStart"/>
            <w:r w:rsidRPr="003332D6">
              <w:rPr>
                <w:rFonts w:ascii="Times" w:eastAsia="Batang" w:hAnsi="Times"/>
                <w:bCs/>
                <w:sz w:val="20"/>
                <w:szCs w:val="20"/>
                <w:lang w:val="en-GB"/>
              </w:rPr>
              <w:t>TBoMS</w:t>
            </w:r>
            <w:proofErr w:type="spellEnd"/>
            <w:r w:rsidRPr="003332D6">
              <w:rPr>
                <w:rFonts w:ascii="Times" w:eastAsia="Batang" w:hAnsi="Times"/>
                <w:bCs/>
                <w:sz w:val="20"/>
                <w:szCs w:val="20"/>
                <w:lang w:val="en-GB"/>
              </w:rPr>
              <w:t xml:space="preserve"> for OCC techniques is FFS</w:t>
            </w:r>
          </w:p>
          <w:bookmarkEnd w:id="9"/>
          <w:p w14:paraId="4253B9E5" w14:textId="77777777" w:rsidR="003332D6" w:rsidRDefault="003332D6" w:rsidP="003332D6">
            <w:pPr>
              <w:rPr>
                <w:rFonts w:ascii="Times" w:eastAsia="宋体" w:hAnsi="Times"/>
                <w:sz w:val="20"/>
                <w:szCs w:val="20"/>
                <w:lang w:val="en-GB"/>
              </w:rPr>
            </w:pPr>
          </w:p>
          <w:p w14:paraId="210F5E76" w14:textId="77777777" w:rsidR="003332D6" w:rsidRPr="00200B41" w:rsidRDefault="003332D6" w:rsidP="003332D6">
            <w:pPr>
              <w:rPr>
                <w:rFonts w:ascii="Times" w:eastAsia="Batang" w:hAnsi="Times"/>
                <w:iCs/>
                <w:sz w:val="20"/>
                <w:szCs w:val="20"/>
              </w:rPr>
            </w:pPr>
            <w:r w:rsidRPr="00200B41">
              <w:rPr>
                <w:rFonts w:ascii="Times" w:eastAsia="Batang" w:hAnsi="Times"/>
                <w:bCs/>
                <w:iCs/>
                <w:sz w:val="20"/>
                <w:szCs w:val="20"/>
                <w:highlight w:val="green"/>
              </w:rPr>
              <w:t>Agreement</w:t>
            </w:r>
          </w:p>
          <w:p w14:paraId="65A7874B" w14:textId="77777777" w:rsidR="003332D6" w:rsidRPr="00200B41" w:rsidRDefault="003332D6" w:rsidP="003332D6">
            <w:pPr>
              <w:rPr>
                <w:rFonts w:ascii="Times" w:eastAsia="Batang" w:hAnsi="Times"/>
                <w:iCs/>
                <w:sz w:val="20"/>
                <w:szCs w:val="20"/>
              </w:rPr>
            </w:pPr>
            <w:r w:rsidRPr="00200B41">
              <w:rPr>
                <w:rFonts w:ascii="Times" w:eastAsia="Batang" w:hAnsi="Times"/>
                <w:iCs/>
                <w:sz w:val="20"/>
                <w:szCs w:val="20"/>
              </w:rPr>
              <w:t xml:space="preserve">For the normative phase, at least one of the </w:t>
            </w:r>
            <w:r w:rsidRPr="00200B41">
              <w:rPr>
                <w:rFonts w:ascii="Times" w:eastAsia="Batang" w:hAnsi="Times"/>
                <w:bCs/>
                <w:iCs/>
                <w:sz w:val="20"/>
                <w:szCs w:val="20"/>
                <w:lang w:val="en-GB"/>
              </w:rPr>
              <w:t>OCC techniques will be specified:</w:t>
            </w:r>
          </w:p>
          <w:p w14:paraId="66FE2B73" w14:textId="77777777" w:rsidR="003332D6" w:rsidRPr="00200B41" w:rsidRDefault="003332D6" w:rsidP="003332D6">
            <w:pPr>
              <w:numPr>
                <w:ilvl w:val="0"/>
                <w:numId w:val="22"/>
              </w:numPr>
              <w:tabs>
                <w:tab w:val="left" w:pos="420"/>
              </w:tabs>
              <w:rPr>
                <w:rFonts w:ascii="Times" w:eastAsia="Batang" w:hAnsi="Times"/>
                <w:bCs/>
                <w:iCs/>
                <w:sz w:val="20"/>
                <w:szCs w:val="20"/>
                <w:lang w:val="en-GB"/>
              </w:rPr>
            </w:pPr>
            <w:r w:rsidRPr="00200B41">
              <w:rPr>
                <w:rFonts w:ascii="Times" w:eastAsia="Batang" w:hAnsi="Times"/>
                <w:bCs/>
                <w:iCs/>
                <w:sz w:val="20"/>
                <w:szCs w:val="20"/>
                <w:lang w:val="en-GB"/>
              </w:rPr>
              <w:t>Inter-slot time-domain OCC with PUSCH repetition Type A with OCC length 2 or 4</w:t>
            </w:r>
          </w:p>
          <w:p w14:paraId="3FD5C780" w14:textId="77777777" w:rsidR="003332D6" w:rsidRPr="00200B41" w:rsidRDefault="003332D6" w:rsidP="003332D6">
            <w:pPr>
              <w:numPr>
                <w:ilvl w:val="0"/>
                <w:numId w:val="22"/>
              </w:numPr>
              <w:tabs>
                <w:tab w:val="left" w:pos="420"/>
              </w:tabs>
              <w:rPr>
                <w:rFonts w:ascii="Times" w:eastAsia="Batang" w:hAnsi="Times"/>
                <w:bCs/>
                <w:iCs/>
                <w:sz w:val="20"/>
                <w:szCs w:val="20"/>
                <w:lang w:val="en-GB"/>
              </w:rPr>
            </w:pPr>
            <w:r w:rsidRPr="00200B41">
              <w:rPr>
                <w:rFonts w:ascii="Times" w:eastAsia="Batang" w:hAnsi="Times"/>
                <w:bCs/>
                <w:iCs/>
                <w:sz w:val="20"/>
                <w:szCs w:val="20"/>
                <w:lang w:val="en-GB"/>
              </w:rPr>
              <w:t xml:space="preserve">Inter-symbol(s) time domain OCC </w:t>
            </w:r>
            <w:r w:rsidRPr="00200B41">
              <w:rPr>
                <w:rFonts w:ascii="Times" w:eastAsia="Batang" w:hAnsi="Times"/>
                <w:bCs/>
                <w:iCs/>
                <w:color w:val="000000"/>
                <w:sz w:val="20"/>
                <w:szCs w:val="20"/>
                <w:lang w:val="en-GB"/>
              </w:rPr>
              <w:t>with OCC length 2 or 4</w:t>
            </w:r>
          </w:p>
          <w:p w14:paraId="0753427C" w14:textId="77777777" w:rsidR="003332D6" w:rsidRPr="00200B41" w:rsidRDefault="003332D6" w:rsidP="003332D6">
            <w:pPr>
              <w:numPr>
                <w:ilvl w:val="0"/>
                <w:numId w:val="22"/>
              </w:numPr>
              <w:tabs>
                <w:tab w:val="left" w:pos="420"/>
              </w:tabs>
              <w:rPr>
                <w:rFonts w:ascii="Times" w:eastAsia="Batang" w:hAnsi="Times"/>
                <w:bCs/>
                <w:iCs/>
                <w:sz w:val="20"/>
                <w:szCs w:val="20"/>
                <w:lang w:val="en-GB"/>
              </w:rPr>
            </w:pPr>
            <w:bookmarkStart w:id="10" w:name="_GoBack"/>
            <w:bookmarkEnd w:id="10"/>
            <w:r w:rsidRPr="00200B41">
              <w:rPr>
                <w:rFonts w:ascii="Times" w:eastAsia="Batang" w:hAnsi="Times"/>
                <w:bCs/>
                <w:iCs/>
                <w:sz w:val="20"/>
                <w:szCs w:val="20"/>
                <w:lang w:val="en-GB"/>
              </w:rPr>
              <w:lastRenderedPageBreak/>
              <w:t>Intra-symbol pre-DFT-s OCC (comb-like structure as in PUCCH format 4) with OCC length 2 or 4</w:t>
            </w:r>
          </w:p>
          <w:p w14:paraId="202A3F61" w14:textId="77777777" w:rsidR="003332D6" w:rsidRPr="00200B41" w:rsidRDefault="003332D6" w:rsidP="003332D6">
            <w:pPr>
              <w:numPr>
                <w:ilvl w:val="0"/>
                <w:numId w:val="22"/>
              </w:numPr>
              <w:rPr>
                <w:rFonts w:ascii="Times" w:eastAsia="Batang" w:hAnsi="Times"/>
                <w:iCs/>
                <w:sz w:val="20"/>
                <w:szCs w:val="20"/>
              </w:rPr>
            </w:pPr>
            <w:r w:rsidRPr="00200B41">
              <w:rPr>
                <w:rFonts w:ascii="Times" w:eastAsia="Batang" w:hAnsi="Times"/>
                <w:iCs/>
                <w:sz w:val="20"/>
                <w:szCs w:val="20"/>
              </w:rPr>
              <w:t>FFS Combination of OCC techniques including multiplexing of 8 UEs</w:t>
            </w:r>
          </w:p>
          <w:p w14:paraId="0FCE25C9" w14:textId="77777777" w:rsidR="003332D6" w:rsidRPr="00200B41" w:rsidRDefault="003332D6" w:rsidP="003332D6">
            <w:pPr>
              <w:numPr>
                <w:ilvl w:val="0"/>
                <w:numId w:val="22"/>
              </w:numPr>
              <w:rPr>
                <w:rFonts w:ascii="Times" w:eastAsia="Batang" w:hAnsi="Times"/>
                <w:iCs/>
                <w:sz w:val="20"/>
                <w:szCs w:val="20"/>
              </w:rPr>
            </w:pPr>
            <w:r w:rsidRPr="00200B41">
              <w:rPr>
                <w:rFonts w:ascii="Times" w:eastAsia="Batang" w:hAnsi="Times"/>
                <w:iCs/>
                <w:sz w:val="20"/>
                <w:szCs w:val="20"/>
              </w:rPr>
              <w:t xml:space="preserve">FFS Use of OCC techniques with </w:t>
            </w:r>
            <w:proofErr w:type="spellStart"/>
            <w:r w:rsidRPr="00200B41">
              <w:rPr>
                <w:rFonts w:ascii="Times" w:eastAsia="Batang" w:hAnsi="Times"/>
                <w:iCs/>
                <w:sz w:val="20"/>
                <w:szCs w:val="20"/>
              </w:rPr>
              <w:t>TBoMS</w:t>
            </w:r>
            <w:proofErr w:type="spellEnd"/>
          </w:p>
          <w:p w14:paraId="728C56AD" w14:textId="77777777" w:rsidR="003332D6" w:rsidRPr="00200B41" w:rsidRDefault="003332D6" w:rsidP="003332D6">
            <w:pPr>
              <w:numPr>
                <w:ilvl w:val="0"/>
                <w:numId w:val="22"/>
              </w:numPr>
              <w:rPr>
                <w:rFonts w:ascii="Times" w:eastAsia="Batang" w:hAnsi="Times"/>
                <w:iCs/>
                <w:sz w:val="20"/>
                <w:szCs w:val="20"/>
              </w:rPr>
            </w:pPr>
            <w:r w:rsidRPr="00200B41">
              <w:rPr>
                <w:rFonts w:ascii="Times" w:eastAsia="Batang" w:hAnsi="Times"/>
                <w:iCs/>
                <w:sz w:val="20"/>
                <w:szCs w:val="20"/>
              </w:rPr>
              <w:t>FFS Backward compatibility with non-Rel-19 UEs</w:t>
            </w:r>
          </w:p>
          <w:p w14:paraId="7C1541E2" w14:textId="77777777" w:rsidR="003332D6" w:rsidRDefault="003332D6" w:rsidP="003332D6">
            <w:pPr>
              <w:rPr>
                <w:rFonts w:ascii="Times" w:eastAsia="宋体" w:hAnsi="Times"/>
                <w:sz w:val="20"/>
                <w:szCs w:val="20"/>
              </w:rPr>
            </w:pPr>
          </w:p>
          <w:p w14:paraId="6D512F60" w14:textId="77777777" w:rsidR="0033379C" w:rsidRPr="0033379C" w:rsidRDefault="0033379C" w:rsidP="0033379C">
            <w:pPr>
              <w:rPr>
                <w:rFonts w:ascii="Times" w:eastAsia="Batang" w:hAnsi="Times"/>
                <w:b/>
                <w:sz w:val="20"/>
                <w:lang w:val="en-GB" w:eastAsia="x-none"/>
              </w:rPr>
            </w:pPr>
            <w:r w:rsidRPr="0033379C">
              <w:rPr>
                <w:rFonts w:ascii="Times" w:eastAsia="Batang" w:hAnsi="Times"/>
                <w:b/>
                <w:sz w:val="20"/>
                <w:lang w:val="en-GB" w:eastAsia="x-none"/>
              </w:rPr>
              <w:t>Conclusion</w:t>
            </w:r>
          </w:p>
          <w:p w14:paraId="5E936538" w14:textId="77777777" w:rsidR="0033379C" w:rsidRPr="0033379C" w:rsidRDefault="0033379C" w:rsidP="0033379C">
            <w:pPr>
              <w:rPr>
                <w:rFonts w:ascii="Times" w:eastAsia="Batang" w:hAnsi="Times"/>
                <w:sz w:val="20"/>
                <w:lang w:val="en-GB" w:eastAsia="x-none"/>
              </w:rPr>
            </w:pPr>
            <w:r w:rsidRPr="0033379C">
              <w:rPr>
                <w:rFonts w:ascii="Times" w:eastAsia="Batang" w:hAnsi="Times"/>
                <w:sz w:val="20"/>
                <w:lang w:val="en-GB" w:eastAsia="x-none"/>
              </w:rPr>
              <w:t xml:space="preserve">OCC with PUSCH can support at least multiplexing of 2 or 4 UEs and achieve up to </w:t>
            </w:r>
            <w:proofErr w:type="gramStart"/>
            <w:r w:rsidRPr="0033379C">
              <w:rPr>
                <w:rFonts w:ascii="Times" w:eastAsia="Batang" w:hAnsi="Times"/>
                <w:sz w:val="20"/>
                <w:lang w:val="en-GB" w:eastAsia="x-none"/>
              </w:rPr>
              <w:t>2 or 4 times</w:t>
            </w:r>
            <w:proofErr w:type="gramEnd"/>
            <w:r w:rsidRPr="0033379C">
              <w:rPr>
                <w:rFonts w:ascii="Times" w:eastAsia="Batang" w:hAnsi="Times"/>
                <w:sz w:val="20"/>
                <w:lang w:val="en-GB" w:eastAsia="x-none"/>
              </w:rPr>
              <w:t xml:space="preserve"> capacity gains respectively, when repetitions are used.</w:t>
            </w:r>
          </w:p>
          <w:p w14:paraId="579EEC2F" w14:textId="77777777" w:rsidR="0033379C" w:rsidRPr="0033379C" w:rsidRDefault="0033379C" w:rsidP="0033379C">
            <w:pPr>
              <w:rPr>
                <w:rFonts w:ascii="Times" w:eastAsia="Batang" w:hAnsi="Times"/>
                <w:sz w:val="20"/>
                <w:lang w:val="en-GB" w:eastAsia="x-none"/>
              </w:rPr>
            </w:pPr>
            <w:r w:rsidRPr="0033379C">
              <w:rPr>
                <w:rFonts w:ascii="Times" w:eastAsia="Batang" w:hAnsi="Times" w:hint="eastAsia"/>
                <w:sz w:val="20"/>
                <w:lang w:val="en-GB" w:eastAsia="x-none"/>
              </w:rPr>
              <w:t>N</w:t>
            </w:r>
            <w:r w:rsidRPr="0033379C">
              <w:rPr>
                <w:rFonts w:ascii="Times" w:eastAsia="Batang" w:hAnsi="Times"/>
                <w:sz w:val="20"/>
                <w:lang w:val="en-GB" w:eastAsia="x-none"/>
              </w:rPr>
              <w:t>ote: the actual gain may be less due to e.g. intra/inter cell interference.</w:t>
            </w:r>
          </w:p>
          <w:p w14:paraId="337E0112" w14:textId="250CEE0D" w:rsidR="0033379C" w:rsidRPr="0033379C" w:rsidRDefault="0033379C" w:rsidP="003332D6">
            <w:pPr>
              <w:rPr>
                <w:rFonts w:ascii="Times" w:eastAsia="宋体" w:hAnsi="Times"/>
                <w:sz w:val="20"/>
                <w:szCs w:val="20"/>
                <w:lang w:val="en-GB"/>
              </w:rPr>
            </w:pPr>
          </w:p>
        </w:tc>
      </w:tr>
    </w:tbl>
    <w:p w14:paraId="1F92BE7C" w14:textId="4710A812" w:rsidR="00137293" w:rsidRDefault="0033379C" w:rsidP="00D3337C">
      <w:pPr>
        <w:pStyle w:val="BodyText"/>
        <w:spacing w:before="120"/>
        <w:rPr>
          <w:rFonts w:eastAsiaTheme="minorEastAsia"/>
          <w:lang w:eastAsia="zh-CN"/>
        </w:rPr>
      </w:pPr>
      <w:r>
        <w:rPr>
          <w:rFonts w:eastAsiaTheme="minorEastAsia"/>
          <w:lang w:eastAsia="zh-CN"/>
        </w:rPr>
        <w:lastRenderedPageBreak/>
        <w:t>It is obvious that RAN1 has basically completed the study</w:t>
      </w:r>
      <w:r w:rsidR="00137293">
        <w:rPr>
          <w:rFonts w:eastAsiaTheme="minorEastAsia"/>
          <w:lang w:eastAsia="zh-CN"/>
        </w:rPr>
        <w:t xml:space="preserve">. Although there are some remaining details issues for further study, RAN1 </w:t>
      </w:r>
      <w:r>
        <w:rPr>
          <w:rFonts w:eastAsiaTheme="minorEastAsia"/>
          <w:lang w:eastAsia="zh-CN"/>
        </w:rPr>
        <w:t xml:space="preserve">has consensus on the </w:t>
      </w:r>
      <w:r w:rsidR="00137293">
        <w:rPr>
          <w:rFonts w:eastAsiaTheme="minorEastAsia"/>
          <w:lang w:eastAsia="zh-CN"/>
        </w:rPr>
        <w:t xml:space="preserve">feasibility and </w:t>
      </w:r>
      <w:r>
        <w:rPr>
          <w:rFonts w:eastAsiaTheme="minorEastAsia"/>
          <w:lang w:eastAsia="zh-CN"/>
        </w:rPr>
        <w:t xml:space="preserve">benefits of applying OCC on PUSCH for UL capacity enhancement. </w:t>
      </w:r>
      <w:r w:rsidR="00137293">
        <w:rPr>
          <w:rFonts w:eastAsiaTheme="minorEastAsia"/>
          <w:lang w:eastAsia="zh-CN"/>
        </w:rPr>
        <w:t>T</w:t>
      </w:r>
      <w:r w:rsidR="00137293">
        <w:rPr>
          <w:rFonts w:eastAsia="Batang" w:cs="Times"/>
          <w:szCs w:val="20"/>
          <w:lang w:val="en-GB" w:eastAsia="en-GB"/>
        </w:rPr>
        <w:t>he abovementioned detailed issues can anyway be resolved during n</w:t>
      </w:r>
      <w:r w:rsidR="00137293" w:rsidRPr="0071491E">
        <w:rPr>
          <w:rFonts w:eastAsia="Batang" w:cs="Times"/>
          <w:szCs w:val="20"/>
          <w:lang w:val="en-GB" w:eastAsia="en-GB"/>
        </w:rPr>
        <w:t>ormative</w:t>
      </w:r>
      <w:r w:rsidR="00137293">
        <w:rPr>
          <w:rFonts w:eastAsia="Batang" w:cs="Times"/>
          <w:szCs w:val="20"/>
          <w:lang w:val="en-GB" w:eastAsia="en-GB"/>
        </w:rPr>
        <w:t xml:space="preserve"> work</w:t>
      </w:r>
      <w:r w:rsidR="00137293" w:rsidRPr="0071491E">
        <w:rPr>
          <w:rFonts w:eastAsia="Batang" w:cs="Times"/>
          <w:szCs w:val="20"/>
          <w:lang w:val="en-GB" w:eastAsia="en-GB"/>
        </w:rPr>
        <w:t xml:space="preserve"> </w:t>
      </w:r>
      <w:r w:rsidR="00137293">
        <w:rPr>
          <w:rFonts w:eastAsia="Batang" w:cs="Times"/>
          <w:szCs w:val="20"/>
          <w:lang w:val="en-GB" w:eastAsia="en-GB"/>
        </w:rPr>
        <w:t>phase.</w:t>
      </w:r>
      <w:r w:rsidR="00137293" w:rsidRPr="00137293">
        <w:rPr>
          <w:rFonts w:eastAsiaTheme="minorEastAsia"/>
          <w:lang w:eastAsia="zh-CN"/>
        </w:rPr>
        <w:t xml:space="preserve"> </w:t>
      </w:r>
      <w:r w:rsidR="00137293">
        <w:rPr>
          <w:rFonts w:eastAsiaTheme="minorEastAsia"/>
          <w:lang w:eastAsia="zh-CN"/>
        </w:rPr>
        <w:t>Thus, it is proposed to start the normative work for objective 2 (i.e., UL OCC for PUSCH) after RAN#104.</w:t>
      </w:r>
    </w:p>
    <w:p w14:paraId="6000930D" w14:textId="29D3AC04" w:rsidR="00BA7791" w:rsidRPr="00DC0798" w:rsidRDefault="00BA7791" w:rsidP="00BA7791">
      <w:pPr>
        <w:pStyle w:val="Caption"/>
        <w:jc w:val="both"/>
        <w:rPr>
          <w:rFonts w:eastAsia="Batang"/>
          <w:lang w:eastAsia="x-none"/>
        </w:rPr>
      </w:pPr>
      <w:bookmarkStart w:id="11" w:name="_Ref53755290"/>
      <w:bookmarkEnd w:id="3"/>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666749">
        <w:rPr>
          <w:i/>
          <w:noProof/>
          <w:u w:val="single"/>
        </w:rPr>
        <w:t>5</w:t>
      </w:r>
      <w:r w:rsidRPr="00DC0798">
        <w:rPr>
          <w:i/>
          <w:u w:val="single"/>
        </w:rPr>
        <w:fldChar w:fldCharType="end"/>
      </w:r>
      <w:r w:rsidRPr="00DC0798">
        <w:rPr>
          <w:i/>
        </w:rPr>
        <w:t>:</w:t>
      </w:r>
      <w:r w:rsidRPr="00DC0798">
        <w:t xml:space="preserve"> </w:t>
      </w:r>
      <w:r w:rsidR="003309E2">
        <w:rPr>
          <w:i/>
        </w:rPr>
        <w:t xml:space="preserve">Start the </w:t>
      </w:r>
      <w:r w:rsidR="00137293">
        <w:rPr>
          <w:i/>
        </w:rPr>
        <w:t xml:space="preserve">normative </w:t>
      </w:r>
      <w:r w:rsidR="003309E2">
        <w:rPr>
          <w:i/>
        </w:rPr>
        <w:t xml:space="preserve">work of objective </w:t>
      </w:r>
      <w:r w:rsidR="00137293">
        <w:rPr>
          <w:i/>
        </w:rPr>
        <w:t>2</w:t>
      </w:r>
      <w:r w:rsidR="003309E2">
        <w:rPr>
          <w:i/>
        </w:rPr>
        <w:t xml:space="preserve"> </w:t>
      </w:r>
      <w:r w:rsidR="00EE5CC8" w:rsidRPr="00EE5CC8">
        <w:rPr>
          <w:i/>
        </w:rPr>
        <w:t xml:space="preserve">(i.e. </w:t>
      </w:r>
      <w:r w:rsidR="00137293" w:rsidRPr="00137293">
        <w:rPr>
          <w:i/>
        </w:rPr>
        <w:t>UL OCC for PUSCH</w:t>
      </w:r>
      <w:r w:rsidR="00EE5CC8" w:rsidRPr="00EE5CC8">
        <w:rPr>
          <w:i/>
        </w:rPr>
        <w:t xml:space="preserve">) </w:t>
      </w:r>
      <w:r w:rsidR="003309E2">
        <w:rPr>
          <w:i/>
        </w:rPr>
        <w:t>of Rel-1</w:t>
      </w:r>
      <w:r w:rsidR="00137293">
        <w:rPr>
          <w:i/>
        </w:rPr>
        <w:t>9</w:t>
      </w:r>
      <w:r w:rsidR="003309E2">
        <w:rPr>
          <w:i/>
        </w:rPr>
        <w:t xml:space="preserve"> NR </w:t>
      </w:r>
      <w:r w:rsidR="00137293">
        <w:rPr>
          <w:i/>
        </w:rPr>
        <w:t xml:space="preserve">NTN </w:t>
      </w:r>
      <w:r w:rsidR="003309E2">
        <w:rPr>
          <w:i/>
        </w:rPr>
        <w:t xml:space="preserve">WI </w:t>
      </w:r>
      <w:r w:rsidR="00553795">
        <w:rPr>
          <w:i/>
        </w:rPr>
        <w:t>after RAN#</w:t>
      </w:r>
      <w:r w:rsidR="00137293">
        <w:rPr>
          <w:i/>
        </w:rPr>
        <w:t>104</w:t>
      </w:r>
      <w:r w:rsidRPr="00DC0798">
        <w:rPr>
          <w:i/>
        </w:rPr>
        <w:t>.</w:t>
      </w:r>
      <w:bookmarkEnd w:id="11"/>
    </w:p>
    <w:p w14:paraId="48E2CB99" w14:textId="77777777" w:rsidR="001B545A" w:rsidRPr="002D4E32" w:rsidRDefault="001B545A"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5F09960B" w:rsidR="00524961" w:rsidRDefault="000C19F7" w:rsidP="000C19F7">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35240">
        <w:rPr>
          <w:rFonts w:eastAsiaTheme="minorEastAsia"/>
          <w:lang w:eastAsia="zh-CN"/>
        </w:rPr>
        <w:t xml:space="preserve">the </w:t>
      </w:r>
      <w:r w:rsidR="00776564">
        <w:rPr>
          <w:rFonts w:eastAsiaTheme="minorEastAsia"/>
          <w:lang w:eastAsia="zh-CN"/>
        </w:rPr>
        <w:t xml:space="preserve">ongoing objectives </w:t>
      </w:r>
      <w:r w:rsidR="003309E2">
        <w:rPr>
          <w:rFonts w:eastAsiaTheme="minorEastAsia"/>
          <w:lang w:eastAsia="zh-CN"/>
        </w:rPr>
        <w:t>of</w:t>
      </w:r>
      <w:r w:rsidR="00F42BF1">
        <w:rPr>
          <w:rFonts w:eastAsia="Batang"/>
          <w:bCs/>
          <w:szCs w:val="20"/>
        </w:rPr>
        <w:t xml:space="preserve"> </w:t>
      </w:r>
      <w:r w:rsidR="003309E2">
        <w:rPr>
          <w:rFonts w:eastAsia="Batang"/>
          <w:bCs/>
          <w:szCs w:val="20"/>
        </w:rPr>
        <w:t>Rel-1</w:t>
      </w:r>
      <w:r w:rsidR="009A3E2A">
        <w:rPr>
          <w:rFonts w:eastAsia="Batang"/>
          <w:bCs/>
          <w:szCs w:val="20"/>
        </w:rPr>
        <w:t>9</w:t>
      </w:r>
      <w:r w:rsidR="003309E2">
        <w:rPr>
          <w:rFonts w:eastAsia="Batang"/>
          <w:bCs/>
          <w:szCs w:val="20"/>
        </w:rPr>
        <w:t xml:space="preserve"> </w:t>
      </w:r>
      <w:r w:rsidR="00F42BF1">
        <w:rPr>
          <w:rFonts w:eastAsia="Batang"/>
          <w:bCs/>
          <w:szCs w:val="20"/>
        </w:rPr>
        <w:t xml:space="preserve">NR </w:t>
      </w:r>
      <w:r w:rsidR="009A3E2A">
        <w:rPr>
          <w:rFonts w:eastAsia="Batang"/>
          <w:bCs/>
          <w:szCs w:val="20"/>
        </w:rPr>
        <w:t xml:space="preserve">NTN </w:t>
      </w:r>
      <w:r w:rsidR="00F42BF1">
        <w:rPr>
          <w:rFonts w:eastAsia="Batang"/>
          <w:bCs/>
          <w:szCs w:val="20"/>
        </w:rPr>
        <w:t>WI,</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666749">
        <w:rPr>
          <w:rFonts w:eastAsiaTheme="minorEastAsia"/>
          <w:lang w:eastAsia="zh-CN"/>
        </w:rPr>
        <w:t xml:space="preserve">observations and </w:t>
      </w:r>
      <w:r w:rsidR="00A80025">
        <w:rPr>
          <w:rFonts w:eastAsiaTheme="minorEastAsia"/>
          <w:lang w:eastAsia="zh-CN"/>
        </w:rPr>
        <w:t>proposals</w:t>
      </w:r>
      <w:r w:rsidR="00524961" w:rsidRPr="00A82AD6">
        <w:rPr>
          <w:rFonts w:eastAsiaTheme="minorEastAsia"/>
          <w:lang w:eastAsia="zh-CN"/>
        </w:rPr>
        <w:t>:</w:t>
      </w:r>
    </w:p>
    <w:p w14:paraId="0C700DC6" w14:textId="20E37D23" w:rsidR="004824C8" w:rsidRPr="00666749" w:rsidRDefault="004824C8" w:rsidP="000C19F7">
      <w:pPr>
        <w:pStyle w:val="BodyText"/>
        <w:spacing w:before="120"/>
        <w:rPr>
          <w:rFonts w:eastAsiaTheme="minorEastAsia"/>
          <w:b/>
          <w:lang w:eastAsia="zh-CN"/>
        </w:rPr>
      </w:pPr>
      <w:r w:rsidRPr="00666749">
        <w:rPr>
          <w:rFonts w:eastAsiaTheme="minorEastAsia"/>
          <w:b/>
          <w:lang w:eastAsia="zh-CN"/>
        </w:rPr>
        <w:fldChar w:fldCharType="begin"/>
      </w:r>
      <w:r w:rsidRPr="00666749">
        <w:rPr>
          <w:rFonts w:eastAsiaTheme="minorEastAsia"/>
          <w:b/>
          <w:lang w:eastAsia="zh-CN"/>
        </w:rPr>
        <w:instrText xml:space="preserve"> REF _Ref120636784 \h  \* MERGEFORMAT </w:instrText>
      </w:r>
      <w:r w:rsidRPr="00666749">
        <w:rPr>
          <w:rFonts w:eastAsiaTheme="minorEastAsia"/>
          <w:b/>
          <w:lang w:eastAsia="zh-CN"/>
        </w:rPr>
      </w:r>
      <w:r w:rsidRPr="00666749">
        <w:rPr>
          <w:rFonts w:eastAsiaTheme="minorEastAsia"/>
          <w:b/>
          <w:lang w:eastAsia="zh-CN"/>
        </w:rPr>
        <w:fldChar w:fldCharType="separate"/>
      </w:r>
      <w:r w:rsidR="00666749" w:rsidRPr="00666749">
        <w:rPr>
          <w:b/>
          <w:i/>
          <w:u w:val="single"/>
        </w:rPr>
        <w:t xml:space="preserve">Proposal </w:t>
      </w:r>
      <w:r w:rsidR="00666749" w:rsidRPr="00666749">
        <w:rPr>
          <w:b/>
          <w:i/>
          <w:noProof/>
          <w:u w:val="single"/>
        </w:rPr>
        <w:t>1</w:t>
      </w:r>
      <w:r w:rsidR="00666749" w:rsidRPr="00666749">
        <w:rPr>
          <w:b/>
          <w:i/>
        </w:rPr>
        <w:t>:</w:t>
      </w:r>
      <w:r w:rsidR="00666749" w:rsidRPr="00666749">
        <w:rPr>
          <w:b/>
        </w:rPr>
        <w:t xml:space="preserve"> </w:t>
      </w:r>
      <w:r w:rsidR="00666749" w:rsidRPr="00666749">
        <w:rPr>
          <w:b/>
          <w:i/>
        </w:rPr>
        <w:t>RAN plenary is recommended to clarify the intention of the “SSB channel enhancement is not considered” of the objective 1, e.g., whether extending the SSB periodicity is within the scope or not.</w:t>
      </w:r>
      <w:r w:rsidRPr="00666749">
        <w:rPr>
          <w:rFonts w:eastAsiaTheme="minorEastAsia"/>
          <w:b/>
          <w:lang w:eastAsia="zh-CN"/>
        </w:rPr>
        <w:fldChar w:fldCharType="end"/>
      </w:r>
    </w:p>
    <w:p w14:paraId="7255842A" w14:textId="27CC4989" w:rsidR="00666749" w:rsidRPr="00666749" w:rsidRDefault="00666749" w:rsidP="000C19F7">
      <w:pPr>
        <w:pStyle w:val="BodyText"/>
        <w:spacing w:before="120"/>
        <w:rPr>
          <w:rFonts w:eastAsiaTheme="minorEastAsia"/>
          <w:b/>
          <w:lang w:eastAsia="zh-CN"/>
        </w:rPr>
      </w:pPr>
      <w:r w:rsidRPr="00666749">
        <w:rPr>
          <w:rFonts w:eastAsiaTheme="minorEastAsia"/>
          <w:b/>
          <w:lang w:eastAsia="zh-CN"/>
        </w:rPr>
        <w:fldChar w:fldCharType="begin"/>
      </w:r>
      <w:r w:rsidRPr="00666749">
        <w:rPr>
          <w:rFonts w:eastAsiaTheme="minorEastAsia"/>
          <w:b/>
          <w:lang w:eastAsia="zh-CN"/>
        </w:rPr>
        <w:instrText xml:space="preserve"> REF _Ref168066451 \h  \* MERGEFORMAT </w:instrText>
      </w:r>
      <w:r w:rsidRPr="00666749">
        <w:rPr>
          <w:rFonts w:eastAsiaTheme="minorEastAsia"/>
          <w:b/>
          <w:lang w:eastAsia="zh-CN"/>
        </w:rPr>
      </w:r>
      <w:r w:rsidRPr="00666749">
        <w:rPr>
          <w:rFonts w:eastAsiaTheme="minorEastAsia"/>
          <w:b/>
          <w:lang w:eastAsia="zh-CN"/>
        </w:rPr>
        <w:fldChar w:fldCharType="separate"/>
      </w:r>
      <w:r w:rsidRPr="00666749">
        <w:rPr>
          <w:b/>
          <w:i/>
          <w:u w:val="single"/>
        </w:rPr>
        <w:t xml:space="preserve">Proposal </w:t>
      </w:r>
      <w:r w:rsidRPr="00666749">
        <w:rPr>
          <w:b/>
          <w:i/>
          <w:noProof/>
          <w:u w:val="single"/>
        </w:rPr>
        <w:t>2</w:t>
      </w:r>
      <w:r w:rsidRPr="00666749">
        <w:rPr>
          <w:b/>
          <w:i/>
        </w:rPr>
        <w:t>:</w:t>
      </w:r>
      <w:r w:rsidRPr="00666749">
        <w:rPr>
          <w:b/>
        </w:rPr>
        <w:t xml:space="preserve"> </w:t>
      </w:r>
      <w:r w:rsidRPr="00666749">
        <w:rPr>
          <w:b/>
          <w:i/>
        </w:rPr>
        <w:t>SSB periodicity extension is not preferable. In case that it is desirably and essentially to continue the investigation on the SSB periodicity, the impact to the legacy UE and the hardware implementation should be avoid.</w:t>
      </w:r>
      <w:r w:rsidRPr="00666749">
        <w:rPr>
          <w:rFonts w:eastAsiaTheme="minorEastAsia"/>
          <w:b/>
          <w:lang w:eastAsia="zh-CN"/>
        </w:rPr>
        <w:fldChar w:fldCharType="end"/>
      </w:r>
    </w:p>
    <w:p w14:paraId="2D794318" w14:textId="3A0DCB8E" w:rsidR="009F7334" w:rsidRPr="00666749" w:rsidRDefault="009F7334" w:rsidP="000C19F7">
      <w:pPr>
        <w:pStyle w:val="BodyText"/>
        <w:spacing w:before="120"/>
        <w:rPr>
          <w:rFonts w:eastAsiaTheme="minorEastAsia"/>
          <w:b/>
          <w:lang w:eastAsia="zh-CN"/>
        </w:rPr>
      </w:pPr>
      <w:r w:rsidRPr="00666749">
        <w:rPr>
          <w:rFonts w:eastAsiaTheme="minorEastAsia"/>
          <w:b/>
          <w:lang w:eastAsia="zh-CN"/>
        </w:rPr>
        <w:fldChar w:fldCharType="begin"/>
      </w:r>
      <w:r w:rsidRPr="00666749">
        <w:rPr>
          <w:rFonts w:eastAsiaTheme="minorEastAsia"/>
          <w:b/>
          <w:lang w:eastAsia="zh-CN"/>
        </w:rPr>
        <w:instrText xml:space="preserve"> REF _Ref113024991 \h  \* MERGEFORMAT </w:instrText>
      </w:r>
      <w:r w:rsidRPr="00666749">
        <w:rPr>
          <w:rFonts w:eastAsiaTheme="minorEastAsia"/>
          <w:b/>
          <w:lang w:eastAsia="zh-CN"/>
        </w:rPr>
      </w:r>
      <w:r w:rsidRPr="00666749">
        <w:rPr>
          <w:rFonts w:eastAsiaTheme="minorEastAsia"/>
          <w:b/>
          <w:lang w:eastAsia="zh-CN"/>
        </w:rPr>
        <w:fldChar w:fldCharType="separate"/>
      </w:r>
      <w:r w:rsidR="00666749" w:rsidRPr="00666749">
        <w:rPr>
          <w:b/>
          <w:i/>
          <w:u w:val="single"/>
        </w:rPr>
        <w:t xml:space="preserve">Observation </w:t>
      </w:r>
      <w:r w:rsidR="00666749" w:rsidRPr="00666749">
        <w:rPr>
          <w:b/>
          <w:i/>
          <w:noProof/>
          <w:u w:val="single"/>
        </w:rPr>
        <w:t>1</w:t>
      </w:r>
      <w:r w:rsidR="00666749" w:rsidRPr="00666749">
        <w:rPr>
          <w:b/>
          <w:i/>
        </w:rPr>
        <w:t xml:space="preserve">: The </w:t>
      </w:r>
      <w:r w:rsidR="00666749" w:rsidRPr="00666749">
        <w:rPr>
          <w:rFonts w:eastAsiaTheme="minorEastAsia"/>
          <w:b/>
          <w:i/>
          <w:lang w:eastAsia="zh-CN"/>
        </w:rPr>
        <w:t xml:space="preserve">current specification already supports the operation of HD-FDD Rel-17 </w:t>
      </w:r>
      <w:proofErr w:type="spellStart"/>
      <w:r w:rsidR="00666749" w:rsidRPr="00666749">
        <w:rPr>
          <w:rFonts w:eastAsiaTheme="minorEastAsia"/>
          <w:b/>
          <w:i/>
          <w:lang w:eastAsia="zh-CN"/>
        </w:rPr>
        <w:t>RedCap</w:t>
      </w:r>
      <w:proofErr w:type="spellEnd"/>
      <w:r w:rsidR="00666749" w:rsidRPr="00666749">
        <w:rPr>
          <w:rFonts w:eastAsiaTheme="minorEastAsia"/>
          <w:b/>
          <w:i/>
          <w:lang w:eastAsia="zh-CN"/>
        </w:rPr>
        <w:t xml:space="preserve"> and Rel-18 </w:t>
      </w:r>
      <w:proofErr w:type="spellStart"/>
      <w:r w:rsidR="00666749" w:rsidRPr="00666749">
        <w:rPr>
          <w:rFonts w:eastAsiaTheme="minorEastAsia"/>
          <w:b/>
          <w:i/>
          <w:lang w:eastAsia="zh-CN"/>
        </w:rPr>
        <w:t>eRedCap</w:t>
      </w:r>
      <w:proofErr w:type="spellEnd"/>
      <w:r w:rsidR="00666749" w:rsidRPr="00666749">
        <w:rPr>
          <w:rFonts w:eastAsiaTheme="minorEastAsia"/>
          <w:b/>
          <w:i/>
          <w:lang w:eastAsia="zh-CN"/>
        </w:rPr>
        <w:t xml:space="preserve"> UEs in the NR NTN band, although there might be throughput loss due to “less resource available” issue.</w:t>
      </w:r>
      <w:r w:rsidRPr="00666749">
        <w:rPr>
          <w:rFonts w:eastAsiaTheme="minorEastAsia"/>
          <w:b/>
          <w:lang w:eastAsia="zh-CN"/>
        </w:rPr>
        <w:fldChar w:fldCharType="end"/>
      </w:r>
    </w:p>
    <w:p w14:paraId="2CADDC2E" w14:textId="154A31A2" w:rsidR="004A12B8" w:rsidRPr="00666749" w:rsidRDefault="004A12B8" w:rsidP="000C19F7">
      <w:pPr>
        <w:pStyle w:val="BodyText"/>
        <w:spacing w:before="120"/>
        <w:rPr>
          <w:rFonts w:eastAsiaTheme="minorEastAsia"/>
          <w:b/>
          <w:lang w:eastAsia="zh-CN"/>
        </w:rPr>
      </w:pPr>
      <w:r w:rsidRPr="00666749">
        <w:rPr>
          <w:rFonts w:eastAsiaTheme="minorEastAsia"/>
          <w:b/>
          <w:lang w:eastAsia="zh-CN"/>
        </w:rPr>
        <w:fldChar w:fldCharType="begin"/>
      </w:r>
      <w:r w:rsidRPr="00666749">
        <w:rPr>
          <w:rFonts w:eastAsiaTheme="minorEastAsia"/>
          <w:b/>
          <w:lang w:eastAsia="zh-CN"/>
        </w:rPr>
        <w:instrText xml:space="preserve"> REF _Ref120841250 \h  \* MERGEFORMAT </w:instrText>
      </w:r>
      <w:r w:rsidRPr="00666749">
        <w:rPr>
          <w:rFonts w:eastAsiaTheme="minorEastAsia"/>
          <w:b/>
          <w:lang w:eastAsia="zh-CN"/>
        </w:rPr>
      </w:r>
      <w:r w:rsidRPr="00666749">
        <w:rPr>
          <w:rFonts w:eastAsiaTheme="minorEastAsia"/>
          <w:b/>
          <w:lang w:eastAsia="zh-CN"/>
        </w:rPr>
        <w:fldChar w:fldCharType="separate"/>
      </w:r>
      <w:r w:rsidR="00666749" w:rsidRPr="00666749">
        <w:rPr>
          <w:b/>
          <w:i/>
          <w:u w:val="single"/>
        </w:rPr>
        <w:t xml:space="preserve">Observation </w:t>
      </w:r>
      <w:r w:rsidR="00666749" w:rsidRPr="00666749">
        <w:rPr>
          <w:b/>
          <w:i/>
          <w:noProof/>
          <w:u w:val="single"/>
        </w:rPr>
        <w:t>2</w:t>
      </w:r>
      <w:r w:rsidR="00666749" w:rsidRPr="00666749">
        <w:rPr>
          <w:b/>
          <w:i/>
        </w:rPr>
        <w:t>: RAN1 observed the benefit to mitigate the “less resource available” issue</w:t>
      </w:r>
      <w:r w:rsidR="00666749" w:rsidRPr="00666749">
        <w:rPr>
          <w:rFonts w:eastAsiaTheme="minorEastAsia"/>
          <w:b/>
          <w:i/>
          <w:lang w:eastAsia="zh-CN"/>
        </w:rPr>
        <w:t xml:space="preserve"> </w:t>
      </w:r>
      <w:r w:rsidR="00666749" w:rsidRPr="00666749">
        <w:rPr>
          <w:b/>
          <w:i/>
          <w:iCs/>
        </w:rPr>
        <w:t>for collision cases 3 and 4.</w:t>
      </w:r>
      <w:r w:rsidRPr="00666749">
        <w:rPr>
          <w:rFonts w:eastAsiaTheme="minorEastAsia"/>
          <w:b/>
          <w:lang w:eastAsia="zh-CN"/>
        </w:rPr>
        <w:fldChar w:fldCharType="end"/>
      </w:r>
    </w:p>
    <w:p w14:paraId="530ECBD3" w14:textId="2597E7B0" w:rsidR="00E51581" w:rsidRPr="00666749" w:rsidRDefault="00E51581" w:rsidP="000C19F7">
      <w:pPr>
        <w:pStyle w:val="BodyText"/>
        <w:spacing w:before="120"/>
        <w:rPr>
          <w:rFonts w:eastAsiaTheme="minorEastAsia"/>
          <w:b/>
          <w:lang w:eastAsia="zh-CN"/>
        </w:rPr>
      </w:pPr>
      <w:r w:rsidRPr="00666749">
        <w:rPr>
          <w:rFonts w:eastAsiaTheme="minorEastAsia"/>
          <w:b/>
          <w:lang w:eastAsia="zh-CN"/>
        </w:rPr>
        <w:fldChar w:fldCharType="begin"/>
      </w:r>
      <w:r w:rsidRPr="00666749">
        <w:rPr>
          <w:rFonts w:eastAsiaTheme="minorEastAsia"/>
          <w:b/>
          <w:lang w:eastAsia="zh-CN"/>
        </w:rPr>
        <w:instrText xml:space="preserve"> REF _Ref101467769 \h  \* MERGEFORMAT </w:instrText>
      </w:r>
      <w:r w:rsidRPr="00666749">
        <w:rPr>
          <w:rFonts w:eastAsiaTheme="minorEastAsia"/>
          <w:b/>
          <w:lang w:eastAsia="zh-CN"/>
        </w:rPr>
      </w:r>
      <w:r w:rsidRPr="00666749">
        <w:rPr>
          <w:rFonts w:eastAsiaTheme="minorEastAsia"/>
          <w:b/>
          <w:lang w:eastAsia="zh-CN"/>
        </w:rPr>
        <w:fldChar w:fldCharType="separate"/>
      </w:r>
      <w:r w:rsidR="00666749" w:rsidRPr="00666749">
        <w:rPr>
          <w:b/>
          <w:i/>
          <w:u w:val="single"/>
        </w:rPr>
        <w:t xml:space="preserve">Proposal </w:t>
      </w:r>
      <w:r w:rsidR="00666749" w:rsidRPr="00666749">
        <w:rPr>
          <w:b/>
          <w:i/>
          <w:noProof/>
          <w:u w:val="single"/>
        </w:rPr>
        <w:t>3</w:t>
      </w:r>
      <w:r w:rsidR="00666749" w:rsidRPr="00666749">
        <w:rPr>
          <w:b/>
          <w:i/>
        </w:rPr>
        <w:t>:</w:t>
      </w:r>
      <w:r w:rsidR="00666749" w:rsidRPr="00666749">
        <w:rPr>
          <w:b/>
        </w:rPr>
        <w:t xml:space="preserve"> </w:t>
      </w:r>
      <w:r w:rsidR="00666749" w:rsidRPr="00666749">
        <w:rPr>
          <w:b/>
          <w:i/>
        </w:rPr>
        <w:t xml:space="preserve">Conclude the feasibility of supporting HD-FDD Rel-17 </w:t>
      </w:r>
      <w:proofErr w:type="spellStart"/>
      <w:r w:rsidR="00666749" w:rsidRPr="00666749">
        <w:rPr>
          <w:b/>
          <w:i/>
        </w:rPr>
        <w:t>RedCap</w:t>
      </w:r>
      <w:proofErr w:type="spellEnd"/>
      <w:r w:rsidR="00666749" w:rsidRPr="00666749">
        <w:rPr>
          <w:b/>
          <w:i/>
        </w:rPr>
        <w:t xml:space="preserve"> and Rel-18 </w:t>
      </w:r>
      <w:proofErr w:type="spellStart"/>
      <w:r w:rsidR="00666749" w:rsidRPr="00666749">
        <w:rPr>
          <w:b/>
          <w:i/>
        </w:rPr>
        <w:t>eRedCap</w:t>
      </w:r>
      <w:proofErr w:type="spellEnd"/>
      <w:r w:rsidR="00666749" w:rsidRPr="00666749">
        <w:rPr>
          <w:b/>
          <w:i/>
        </w:rPr>
        <w:t xml:space="preserve"> UEs in the NR NTN band, and start the normative work of RAN4 for HD-FDD </w:t>
      </w:r>
      <w:proofErr w:type="spellStart"/>
      <w:r w:rsidR="00666749" w:rsidRPr="00666749">
        <w:rPr>
          <w:b/>
          <w:i/>
        </w:rPr>
        <w:t>RedCap</w:t>
      </w:r>
      <w:proofErr w:type="spellEnd"/>
      <w:r w:rsidR="00666749" w:rsidRPr="00666749">
        <w:rPr>
          <w:b/>
          <w:i/>
        </w:rPr>
        <w:t>/</w:t>
      </w:r>
      <w:proofErr w:type="spellStart"/>
      <w:r w:rsidR="00666749" w:rsidRPr="00666749">
        <w:rPr>
          <w:b/>
          <w:i/>
        </w:rPr>
        <w:t>eRedCap</w:t>
      </w:r>
      <w:proofErr w:type="spellEnd"/>
      <w:r w:rsidR="00666749" w:rsidRPr="00666749">
        <w:rPr>
          <w:b/>
          <w:i/>
        </w:rPr>
        <w:t xml:space="preserve"> UEs in the NTN band after RAN#104.</w:t>
      </w:r>
      <w:r w:rsidRPr="00666749">
        <w:rPr>
          <w:rFonts w:eastAsiaTheme="minorEastAsia"/>
          <w:b/>
          <w:lang w:eastAsia="zh-CN"/>
        </w:rPr>
        <w:fldChar w:fldCharType="end"/>
      </w:r>
    </w:p>
    <w:p w14:paraId="12EB2FC5" w14:textId="41A9BD34" w:rsidR="007060A9" w:rsidRPr="00666749" w:rsidRDefault="007060A9" w:rsidP="008D5058">
      <w:pPr>
        <w:pStyle w:val="BodyText"/>
        <w:tabs>
          <w:tab w:val="right" w:pos="9029"/>
        </w:tabs>
        <w:spacing w:before="120"/>
        <w:rPr>
          <w:rFonts w:eastAsia="Batang"/>
          <w:b/>
          <w:i/>
          <w:noProof/>
          <w:szCs w:val="20"/>
          <w:lang w:eastAsia="x-none"/>
        </w:rPr>
      </w:pPr>
      <w:r w:rsidRPr="00666749">
        <w:rPr>
          <w:rFonts w:eastAsia="Batang"/>
          <w:b/>
          <w:i/>
          <w:noProof/>
          <w:szCs w:val="20"/>
          <w:lang w:eastAsia="x-none"/>
        </w:rPr>
        <w:fldChar w:fldCharType="begin"/>
      </w:r>
      <w:r w:rsidRPr="00666749">
        <w:rPr>
          <w:rFonts w:eastAsia="Batang"/>
          <w:b/>
          <w:i/>
          <w:noProof/>
          <w:szCs w:val="20"/>
          <w:lang w:eastAsia="x-none"/>
        </w:rPr>
        <w:instrText xml:space="preserve"> REF _Ref53755290 \h  \* MERGEFORMAT </w:instrText>
      </w:r>
      <w:r w:rsidRPr="00666749">
        <w:rPr>
          <w:rFonts w:eastAsia="Batang"/>
          <w:b/>
          <w:i/>
          <w:noProof/>
          <w:szCs w:val="20"/>
          <w:lang w:eastAsia="x-none"/>
        </w:rPr>
      </w:r>
      <w:r w:rsidRPr="00666749">
        <w:rPr>
          <w:rFonts w:eastAsia="Batang"/>
          <w:b/>
          <w:i/>
          <w:noProof/>
          <w:szCs w:val="20"/>
          <w:lang w:eastAsia="x-none"/>
        </w:rPr>
        <w:fldChar w:fldCharType="separate"/>
      </w:r>
      <w:r w:rsidR="00666749" w:rsidRPr="00666749">
        <w:rPr>
          <w:b/>
          <w:i/>
          <w:u w:val="single"/>
        </w:rPr>
        <w:t xml:space="preserve">Proposal </w:t>
      </w:r>
      <w:r w:rsidR="00666749" w:rsidRPr="00666749">
        <w:rPr>
          <w:b/>
          <w:i/>
          <w:noProof/>
          <w:u w:val="single"/>
        </w:rPr>
        <w:t>5</w:t>
      </w:r>
      <w:r w:rsidR="00666749" w:rsidRPr="00666749">
        <w:rPr>
          <w:b/>
          <w:i/>
        </w:rPr>
        <w:t xml:space="preserve">: </w:t>
      </w:r>
      <w:r w:rsidR="00666749" w:rsidRPr="00666749">
        <w:rPr>
          <w:rFonts w:eastAsiaTheme="minorEastAsia" w:cs="Times"/>
          <w:b/>
          <w:i/>
          <w:lang w:eastAsia="zh-CN"/>
        </w:rPr>
        <w:t>Start the</w:t>
      </w:r>
      <w:r w:rsidR="00666749" w:rsidRPr="00666749">
        <w:rPr>
          <w:b/>
          <w:i/>
        </w:rPr>
        <w:t xml:space="preserve"> </w:t>
      </w:r>
      <w:r w:rsidR="00666749" w:rsidRPr="00666749">
        <w:rPr>
          <w:rFonts w:eastAsiaTheme="minorEastAsia" w:cs="Times"/>
          <w:b/>
          <w:i/>
          <w:lang w:eastAsia="zh-CN"/>
        </w:rPr>
        <w:t xml:space="preserve">normative work of objective 2 (i.e. UL </w:t>
      </w:r>
      <w:r w:rsidR="00666749" w:rsidRPr="00666749">
        <w:rPr>
          <w:b/>
          <w:i/>
        </w:rPr>
        <w:t>OCC</w:t>
      </w:r>
      <w:r w:rsidR="00666749" w:rsidRPr="00666749">
        <w:rPr>
          <w:rFonts w:eastAsiaTheme="minorEastAsia" w:cs="Times"/>
          <w:b/>
          <w:i/>
          <w:lang w:eastAsia="zh-CN"/>
        </w:rPr>
        <w:t xml:space="preserve"> for PUSCH</w:t>
      </w:r>
      <w:r w:rsidR="00666749" w:rsidRPr="00666749">
        <w:rPr>
          <w:b/>
          <w:i/>
        </w:rPr>
        <w:t>) of Rel-19 NR NTN WI after RAN#104.</w:t>
      </w:r>
      <w:r w:rsidRPr="00666749">
        <w:rPr>
          <w:rFonts w:eastAsia="Batang"/>
          <w:b/>
          <w:i/>
          <w:noProof/>
          <w:szCs w:val="20"/>
          <w:lang w:eastAsia="x-none"/>
        </w:rPr>
        <w:fldChar w:fldCharType="end"/>
      </w:r>
      <w:r w:rsidR="008D5058" w:rsidRPr="00666749">
        <w:rPr>
          <w:rFonts w:eastAsia="Batang"/>
          <w:b/>
          <w:i/>
          <w:noProof/>
          <w:szCs w:val="20"/>
          <w:lang w:eastAsia="x-none"/>
        </w:rPr>
        <w:tab/>
      </w: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2" w:name="_Ref510367705"/>
      <w:bookmarkStart w:id="13" w:name="_Ref503565490"/>
      <w:bookmarkStart w:id="14" w:name="_Ref493791948"/>
      <w:bookmarkStart w:id="15" w:name="_Ref503565531"/>
      <w:r w:rsidRPr="00203CE9">
        <w:rPr>
          <w:rFonts w:ascii="Arial" w:eastAsia="宋体" w:hAnsi="Arial" w:cs="Times New Roman"/>
          <w:b w:val="0"/>
          <w:bCs w:val="0"/>
          <w:kern w:val="0"/>
          <w:sz w:val="36"/>
          <w:szCs w:val="20"/>
          <w:lang w:eastAsia="zh-CN"/>
        </w:rPr>
        <w:t>Reference</w:t>
      </w:r>
    </w:p>
    <w:p w14:paraId="458A686B" w14:textId="2CABAA50" w:rsidR="00780E54" w:rsidRDefault="00C27F26" w:rsidP="00D322CD">
      <w:pPr>
        <w:pStyle w:val="BodyText"/>
        <w:numPr>
          <w:ilvl w:val="0"/>
          <w:numId w:val="6"/>
        </w:numPr>
        <w:spacing w:before="120" w:after="0"/>
        <w:rPr>
          <w:rFonts w:eastAsia="宋体"/>
          <w:szCs w:val="20"/>
        </w:rPr>
      </w:pPr>
      <w:bookmarkStart w:id="16" w:name="_Ref68009470"/>
      <w:bookmarkStart w:id="17" w:name="_Ref521328302"/>
      <w:bookmarkStart w:id="18" w:name="_Ref510367818"/>
      <w:bookmarkEnd w:id="12"/>
      <w:r w:rsidRPr="00C27F26">
        <w:rPr>
          <w:rFonts w:eastAsia="宋体"/>
          <w:szCs w:val="20"/>
        </w:rPr>
        <w:t>RP-234078</w:t>
      </w:r>
      <w:r w:rsidR="00780E54">
        <w:rPr>
          <w:rFonts w:eastAsia="宋体"/>
          <w:szCs w:val="20"/>
        </w:rPr>
        <w:t>, “</w:t>
      </w:r>
      <w:r w:rsidRPr="00C27F26">
        <w:rPr>
          <w:rFonts w:eastAsia="宋体"/>
          <w:szCs w:val="20"/>
        </w:rPr>
        <w:t>New WID: Non-Terrestrial Networks (NTN) for NR Phase 3</w:t>
      </w:r>
      <w:r w:rsidR="00780E54">
        <w:rPr>
          <w:rFonts w:eastAsia="宋体"/>
          <w:szCs w:val="20"/>
        </w:rPr>
        <w:t>”, RAN#</w:t>
      </w:r>
      <w:r>
        <w:rPr>
          <w:rFonts w:eastAsia="宋体"/>
          <w:szCs w:val="20"/>
        </w:rPr>
        <w:t>102</w:t>
      </w:r>
      <w:r w:rsidR="00780E54">
        <w:rPr>
          <w:rFonts w:eastAsia="宋体"/>
          <w:szCs w:val="20"/>
        </w:rPr>
        <w:t>.</w:t>
      </w:r>
      <w:bookmarkEnd w:id="16"/>
    </w:p>
    <w:p w14:paraId="50B17B01" w14:textId="45171ADA" w:rsidR="001E48F2" w:rsidRDefault="001E48F2" w:rsidP="00D322CD">
      <w:pPr>
        <w:pStyle w:val="BodyText"/>
        <w:numPr>
          <w:ilvl w:val="0"/>
          <w:numId w:val="6"/>
        </w:numPr>
        <w:spacing w:before="120" w:after="0"/>
        <w:rPr>
          <w:rFonts w:eastAsia="宋体"/>
          <w:szCs w:val="20"/>
        </w:rPr>
      </w:pPr>
      <w:bookmarkStart w:id="19" w:name="_Ref168063423"/>
      <w:r>
        <w:rPr>
          <w:rFonts w:eastAsia="宋体"/>
          <w:szCs w:val="20"/>
        </w:rPr>
        <w:t>Chairman’s note of RAN1#117</w:t>
      </w:r>
      <w:bookmarkEnd w:id="19"/>
    </w:p>
    <w:p w14:paraId="08F976E0" w14:textId="3C5A0E08" w:rsidR="001E48F2" w:rsidRDefault="001E48F2" w:rsidP="00D322CD">
      <w:pPr>
        <w:pStyle w:val="BodyText"/>
        <w:numPr>
          <w:ilvl w:val="0"/>
          <w:numId w:val="6"/>
        </w:numPr>
        <w:spacing w:before="120" w:after="0"/>
        <w:rPr>
          <w:rFonts w:eastAsia="宋体"/>
          <w:szCs w:val="20"/>
        </w:rPr>
      </w:pPr>
      <w:bookmarkStart w:id="20" w:name="_Ref168063437"/>
      <w:r>
        <w:rPr>
          <w:rFonts w:eastAsia="宋体"/>
          <w:szCs w:val="20"/>
        </w:rPr>
        <w:t>Chairman’s note of RAN1#116bis</w:t>
      </w:r>
      <w:bookmarkEnd w:id="20"/>
    </w:p>
    <w:bookmarkEnd w:id="13"/>
    <w:bookmarkEnd w:id="14"/>
    <w:bookmarkEnd w:id="15"/>
    <w:bookmarkEnd w:id="17"/>
    <w:bookmarkEnd w:id="18"/>
    <w:p w14:paraId="0B4716CC" w14:textId="6E6A32A4" w:rsidR="004002DF" w:rsidRDefault="004002DF" w:rsidP="001A2880">
      <w:pPr>
        <w:pStyle w:val="BodyText"/>
        <w:spacing w:before="120" w:after="0"/>
        <w:rPr>
          <w:rFonts w:eastAsia="宋体"/>
          <w:szCs w:val="20"/>
        </w:rPr>
      </w:pPr>
    </w:p>
    <w:sectPr w:rsidR="004002DF" w:rsidSect="00545FCD">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6FDD1" w14:textId="77777777" w:rsidR="003E4271" w:rsidRDefault="003E4271">
      <w:r>
        <w:separator/>
      </w:r>
    </w:p>
  </w:endnote>
  <w:endnote w:type="continuationSeparator" w:id="0">
    <w:p w14:paraId="6B24DFBD" w14:textId="77777777" w:rsidR="003E4271" w:rsidRDefault="003E4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5C245" w14:textId="77777777" w:rsidR="003E4271" w:rsidRDefault="003E4271">
      <w:r>
        <w:separator/>
      </w:r>
    </w:p>
  </w:footnote>
  <w:footnote w:type="continuationSeparator" w:id="0">
    <w:p w14:paraId="3925B952" w14:textId="77777777" w:rsidR="003E4271" w:rsidRDefault="003E4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75304"/>
    <w:multiLevelType w:val="hybridMultilevel"/>
    <w:tmpl w:val="EF24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603CE5"/>
    <w:multiLevelType w:val="hybridMultilevel"/>
    <w:tmpl w:val="B438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26C0E"/>
    <w:multiLevelType w:val="hybridMultilevel"/>
    <w:tmpl w:val="5D2A9A04"/>
    <w:lvl w:ilvl="0" w:tplc="260E5EAE">
      <w:start w:val="1"/>
      <w:numFmt w:val="bullet"/>
      <w:lvlText w:val="•"/>
      <w:lvlJc w:val="left"/>
      <w:pPr>
        <w:tabs>
          <w:tab w:val="num" w:pos="720"/>
        </w:tabs>
        <w:ind w:left="720" w:hanging="360"/>
      </w:pPr>
      <w:rPr>
        <w:rFonts w:ascii="Arial" w:hAnsi="Arial" w:hint="default"/>
      </w:rPr>
    </w:lvl>
    <w:lvl w:ilvl="1" w:tplc="D3DE6194">
      <w:start w:val="1"/>
      <w:numFmt w:val="bullet"/>
      <w:lvlText w:val="•"/>
      <w:lvlJc w:val="left"/>
      <w:pPr>
        <w:tabs>
          <w:tab w:val="num" w:pos="1440"/>
        </w:tabs>
        <w:ind w:left="1440" w:hanging="360"/>
      </w:pPr>
      <w:rPr>
        <w:rFonts w:ascii="Arial" w:hAnsi="Arial" w:hint="default"/>
      </w:rPr>
    </w:lvl>
    <w:lvl w:ilvl="2" w:tplc="EED2A8E8">
      <w:start w:val="1"/>
      <w:numFmt w:val="bullet"/>
      <w:lvlText w:val="•"/>
      <w:lvlJc w:val="left"/>
      <w:pPr>
        <w:tabs>
          <w:tab w:val="num" w:pos="2160"/>
        </w:tabs>
        <w:ind w:left="2160" w:hanging="360"/>
      </w:pPr>
      <w:rPr>
        <w:rFonts w:ascii="Arial" w:hAnsi="Arial" w:hint="default"/>
      </w:rPr>
    </w:lvl>
    <w:lvl w:ilvl="3" w:tplc="776A8550" w:tentative="1">
      <w:start w:val="1"/>
      <w:numFmt w:val="bullet"/>
      <w:lvlText w:val="•"/>
      <w:lvlJc w:val="left"/>
      <w:pPr>
        <w:tabs>
          <w:tab w:val="num" w:pos="2880"/>
        </w:tabs>
        <w:ind w:left="2880" w:hanging="360"/>
      </w:pPr>
      <w:rPr>
        <w:rFonts w:ascii="Arial" w:hAnsi="Arial" w:hint="default"/>
      </w:rPr>
    </w:lvl>
    <w:lvl w:ilvl="4" w:tplc="B108FE98" w:tentative="1">
      <w:start w:val="1"/>
      <w:numFmt w:val="bullet"/>
      <w:lvlText w:val="•"/>
      <w:lvlJc w:val="left"/>
      <w:pPr>
        <w:tabs>
          <w:tab w:val="num" w:pos="3600"/>
        </w:tabs>
        <w:ind w:left="3600" w:hanging="360"/>
      </w:pPr>
      <w:rPr>
        <w:rFonts w:ascii="Arial" w:hAnsi="Arial" w:hint="default"/>
      </w:rPr>
    </w:lvl>
    <w:lvl w:ilvl="5" w:tplc="D062C97A" w:tentative="1">
      <w:start w:val="1"/>
      <w:numFmt w:val="bullet"/>
      <w:lvlText w:val="•"/>
      <w:lvlJc w:val="left"/>
      <w:pPr>
        <w:tabs>
          <w:tab w:val="num" w:pos="4320"/>
        </w:tabs>
        <w:ind w:left="4320" w:hanging="360"/>
      </w:pPr>
      <w:rPr>
        <w:rFonts w:ascii="Arial" w:hAnsi="Arial" w:hint="default"/>
      </w:rPr>
    </w:lvl>
    <w:lvl w:ilvl="6" w:tplc="DC30B4D4" w:tentative="1">
      <w:start w:val="1"/>
      <w:numFmt w:val="bullet"/>
      <w:lvlText w:val="•"/>
      <w:lvlJc w:val="left"/>
      <w:pPr>
        <w:tabs>
          <w:tab w:val="num" w:pos="5040"/>
        </w:tabs>
        <w:ind w:left="5040" w:hanging="360"/>
      </w:pPr>
      <w:rPr>
        <w:rFonts w:ascii="Arial" w:hAnsi="Arial" w:hint="default"/>
      </w:rPr>
    </w:lvl>
    <w:lvl w:ilvl="7" w:tplc="9BC2CBB0" w:tentative="1">
      <w:start w:val="1"/>
      <w:numFmt w:val="bullet"/>
      <w:lvlText w:val="•"/>
      <w:lvlJc w:val="left"/>
      <w:pPr>
        <w:tabs>
          <w:tab w:val="num" w:pos="5760"/>
        </w:tabs>
        <w:ind w:left="5760" w:hanging="360"/>
      </w:pPr>
      <w:rPr>
        <w:rFonts w:ascii="Arial" w:hAnsi="Arial" w:hint="default"/>
      </w:rPr>
    </w:lvl>
    <w:lvl w:ilvl="8" w:tplc="A2E6C8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0"/>
  </w:num>
  <w:num w:numId="3">
    <w:abstractNumId w:val="19"/>
  </w:num>
  <w:num w:numId="4">
    <w:abstractNumId w:val="4"/>
  </w:num>
  <w:num w:numId="5">
    <w:abstractNumId w:val="15"/>
  </w:num>
  <w:num w:numId="6">
    <w:abstractNumId w:val="21"/>
  </w:num>
  <w:num w:numId="7">
    <w:abstractNumId w:val="11"/>
  </w:num>
  <w:num w:numId="8">
    <w:abstractNumId w:val="9"/>
  </w:num>
  <w:num w:numId="9">
    <w:abstractNumId w:val="13"/>
  </w:num>
  <w:num w:numId="10">
    <w:abstractNumId w:val="12"/>
  </w:num>
  <w:num w:numId="11">
    <w:abstractNumId w:val="3"/>
  </w:num>
  <w:num w:numId="12">
    <w:abstractNumId w:val="16"/>
  </w:num>
  <w:num w:numId="13">
    <w:abstractNumId w:val="1"/>
  </w:num>
  <w:num w:numId="14">
    <w:abstractNumId w:val="7"/>
  </w:num>
  <w:num w:numId="15">
    <w:abstractNumId w:val="8"/>
  </w:num>
  <w:num w:numId="16">
    <w:abstractNumId w:val="10"/>
  </w:num>
  <w:num w:numId="17">
    <w:abstractNumId w:val="2"/>
  </w:num>
  <w:num w:numId="18">
    <w:abstractNumId w:val="18"/>
  </w:num>
  <w:num w:numId="19">
    <w:abstractNumId w:val="6"/>
  </w:num>
  <w:num w:numId="20">
    <w:abstractNumId w:val="14"/>
  </w:num>
  <w:num w:numId="21">
    <w:abstractNumId w:val="5"/>
  </w:num>
  <w:num w:numId="2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1"/>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1223"/>
    <w:rsid w:val="0000279E"/>
    <w:rsid w:val="000031CC"/>
    <w:rsid w:val="00004DD6"/>
    <w:rsid w:val="000051DF"/>
    <w:rsid w:val="00005B9C"/>
    <w:rsid w:val="00006194"/>
    <w:rsid w:val="000069B9"/>
    <w:rsid w:val="0000719C"/>
    <w:rsid w:val="000100CC"/>
    <w:rsid w:val="000104C2"/>
    <w:rsid w:val="00010B9F"/>
    <w:rsid w:val="0001148E"/>
    <w:rsid w:val="00011D5C"/>
    <w:rsid w:val="0001449A"/>
    <w:rsid w:val="00014788"/>
    <w:rsid w:val="00015205"/>
    <w:rsid w:val="00015B22"/>
    <w:rsid w:val="0001681C"/>
    <w:rsid w:val="000175E0"/>
    <w:rsid w:val="00017714"/>
    <w:rsid w:val="00017F21"/>
    <w:rsid w:val="00020AC4"/>
    <w:rsid w:val="00022CB4"/>
    <w:rsid w:val="00022DDC"/>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2CD4"/>
    <w:rsid w:val="00033098"/>
    <w:rsid w:val="00033B21"/>
    <w:rsid w:val="00033C13"/>
    <w:rsid w:val="000342DF"/>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284"/>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169"/>
    <w:rsid w:val="00086374"/>
    <w:rsid w:val="000863C9"/>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0EB"/>
    <w:rsid w:val="00097658"/>
    <w:rsid w:val="00097CD4"/>
    <w:rsid w:val="00097D7C"/>
    <w:rsid w:val="000A044A"/>
    <w:rsid w:val="000A0537"/>
    <w:rsid w:val="000A05CD"/>
    <w:rsid w:val="000A0C0E"/>
    <w:rsid w:val="000A0F57"/>
    <w:rsid w:val="000A1419"/>
    <w:rsid w:val="000A171A"/>
    <w:rsid w:val="000A18B2"/>
    <w:rsid w:val="000A2D4C"/>
    <w:rsid w:val="000A4D42"/>
    <w:rsid w:val="000A50A8"/>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5F00"/>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37F"/>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531"/>
    <w:rsid w:val="001046A2"/>
    <w:rsid w:val="00104824"/>
    <w:rsid w:val="0010634F"/>
    <w:rsid w:val="0010669A"/>
    <w:rsid w:val="00106BCF"/>
    <w:rsid w:val="00107CC3"/>
    <w:rsid w:val="00110216"/>
    <w:rsid w:val="001103E3"/>
    <w:rsid w:val="00110553"/>
    <w:rsid w:val="00110BDC"/>
    <w:rsid w:val="00110CA7"/>
    <w:rsid w:val="00110E71"/>
    <w:rsid w:val="00112AB0"/>
    <w:rsid w:val="00112C61"/>
    <w:rsid w:val="0011382E"/>
    <w:rsid w:val="00114348"/>
    <w:rsid w:val="00114682"/>
    <w:rsid w:val="00114BE4"/>
    <w:rsid w:val="00116086"/>
    <w:rsid w:val="0011627E"/>
    <w:rsid w:val="00120A87"/>
    <w:rsid w:val="00120E1D"/>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293"/>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293"/>
    <w:rsid w:val="0015335C"/>
    <w:rsid w:val="001537C6"/>
    <w:rsid w:val="00156228"/>
    <w:rsid w:val="001565F5"/>
    <w:rsid w:val="00157A74"/>
    <w:rsid w:val="00160B53"/>
    <w:rsid w:val="0016180C"/>
    <w:rsid w:val="00161B07"/>
    <w:rsid w:val="00161C52"/>
    <w:rsid w:val="001651AF"/>
    <w:rsid w:val="00165ABE"/>
    <w:rsid w:val="00166DFC"/>
    <w:rsid w:val="0016724B"/>
    <w:rsid w:val="0016747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546"/>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45A"/>
    <w:rsid w:val="001B5566"/>
    <w:rsid w:val="001B559B"/>
    <w:rsid w:val="001B65AB"/>
    <w:rsid w:val="001B6B41"/>
    <w:rsid w:val="001B7B08"/>
    <w:rsid w:val="001C1358"/>
    <w:rsid w:val="001C1508"/>
    <w:rsid w:val="001C2127"/>
    <w:rsid w:val="001C2392"/>
    <w:rsid w:val="001C244E"/>
    <w:rsid w:val="001C2481"/>
    <w:rsid w:val="001C29E8"/>
    <w:rsid w:val="001C2C09"/>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8F2"/>
    <w:rsid w:val="001E4E9B"/>
    <w:rsid w:val="001E4FC7"/>
    <w:rsid w:val="001E6183"/>
    <w:rsid w:val="001E6A17"/>
    <w:rsid w:val="001E6D77"/>
    <w:rsid w:val="001E71EF"/>
    <w:rsid w:val="001E74C3"/>
    <w:rsid w:val="001E7AB7"/>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9D0"/>
    <w:rsid w:val="00201A7A"/>
    <w:rsid w:val="00203864"/>
    <w:rsid w:val="00203CE9"/>
    <w:rsid w:val="00203D48"/>
    <w:rsid w:val="00203E01"/>
    <w:rsid w:val="00204993"/>
    <w:rsid w:val="00204FA1"/>
    <w:rsid w:val="002050C8"/>
    <w:rsid w:val="00205120"/>
    <w:rsid w:val="00205910"/>
    <w:rsid w:val="00207141"/>
    <w:rsid w:val="002079F3"/>
    <w:rsid w:val="00211138"/>
    <w:rsid w:val="0021155D"/>
    <w:rsid w:val="002115E3"/>
    <w:rsid w:val="00211975"/>
    <w:rsid w:val="002119A3"/>
    <w:rsid w:val="0021248D"/>
    <w:rsid w:val="002129B0"/>
    <w:rsid w:val="00212D58"/>
    <w:rsid w:val="00214AF1"/>
    <w:rsid w:val="0021746A"/>
    <w:rsid w:val="00217D59"/>
    <w:rsid w:val="0022058E"/>
    <w:rsid w:val="00220ACB"/>
    <w:rsid w:val="00220E0C"/>
    <w:rsid w:val="0022129B"/>
    <w:rsid w:val="00221649"/>
    <w:rsid w:val="00221976"/>
    <w:rsid w:val="00222E3F"/>
    <w:rsid w:val="00223E7D"/>
    <w:rsid w:val="002243FE"/>
    <w:rsid w:val="0022519E"/>
    <w:rsid w:val="0022538D"/>
    <w:rsid w:val="00225573"/>
    <w:rsid w:val="0022598D"/>
    <w:rsid w:val="00226DC1"/>
    <w:rsid w:val="00227C60"/>
    <w:rsid w:val="002310ED"/>
    <w:rsid w:val="00231845"/>
    <w:rsid w:val="002319FC"/>
    <w:rsid w:val="002321A9"/>
    <w:rsid w:val="002331F3"/>
    <w:rsid w:val="00233651"/>
    <w:rsid w:val="00234081"/>
    <w:rsid w:val="0023460C"/>
    <w:rsid w:val="00235B7E"/>
    <w:rsid w:val="00235D5B"/>
    <w:rsid w:val="00236E37"/>
    <w:rsid w:val="00240CBA"/>
    <w:rsid w:val="00241153"/>
    <w:rsid w:val="00241894"/>
    <w:rsid w:val="00242655"/>
    <w:rsid w:val="00243EAA"/>
    <w:rsid w:val="0024460D"/>
    <w:rsid w:val="0024473E"/>
    <w:rsid w:val="002463A2"/>
    <w:rsid w:val="002464E2"/>
    <w:rsid w:val="00247106"/>
    <w:rsid w:val="002477F2"/>
    <w:rsid w:val="00250D1E"/>
    <w:rsid w:val="00252CBC"/>
    <w:rsid w:val="00253487"/>
    <w:rsid w:val="002535F9"/>
    <w:rsid w:val="00253A5B"/>
    <w:rsid w:val="00253BD1"/>
    <w:rsid w:val="00253D9C"/>
    <w:rsid w:val="002543B7"/>
    <w:rsid w:val="00254B0C"/>
    <w:rsid w:val="0025584A"/>
    <w:rsid w:val="00255B3B"/>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0977"/>
    <w:rsid w:val="0028118F"/>
    <w:rsid w:val="00281B1F"/>
    <w:rsid w:val="00281C7B"/>
    <w:rsid w:val="00281F85"/>
    <w:rsid w:val="002820D0"/>
    <w:rsid w:val="0028228E"/>
    <w:rsid w:val="002822FD"/>
    <w:rsid w:val="00283AA6"/>
    <w:rsid w:val="00283AB3"/>
    <w:rsid w:val="00284106"/>
    <w:rsid w:val="00284B36"/>
    <w:rsid w:val="00285517"/>
    <w:rsid w:val="0028655C"/>
    <w:rsid w:val="00286968"/>
    <w:rsid w:val="0029027D"/>
    <w:rsid w:val="00290590"/>
    <w:rsid w:val="002907CA"/>
    <w:rsid w:val="00293498"/>
    <w:rsid w:val="00294516"/>
    <w:rsid w:val="002954C3"/>
    <w:rsid w:val="00295CAF"/>
    <w:rsid w:val="00296955"/>
    <w:rsid w:val="00296B1A"/>
    <w:rsid w:val="00296D86"/>
    <w:rsid w:val="00296E1D"/>
    <w:rsid w:val="00296FB5"/>
    <w:rsid w:val="002974E9"/>
    <w:rsid w:val="002977B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2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D29"/>
    <w:rsid w:val="002C0ED4"/>
    <w:rsid w:val="002C1E06"/>
    <w:rsid w:val="002C20C3"/>
    <w:rsid w:val="002C235A"/>
    <w:rsid w:val="002C2AA8"/>
    <w:rsid w:val="002C2C4E"/>
    <w:rsid w:val="002C3299"/>
    <w:rsid w:val="002C37E6"/>
    <w:rsid w:val="002C3C7D"/>
    <w:rsid w:val="002C3E24"/>
    <w:rsid w:val="002C455D"/>
    <w:rsid w:val="002C4923"/>
    <w:rsid w:val="002C4EF7"/>
    <w:rsid w:val="002C5AD6"/>
    <w:rsid w:val="002C5D42"/>
    <w:rsid w:val="002C62BE"/>
    <w:rsid w:val="002C69AD"/>
    <w:rsid w:val="002C763B"/>
    <w:rsid w:val="002C7CE9"/>
    <w:rsid w:val="002D0CD2"/>
    <w:rsid w:val="002D103B"/>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2ED"/>
    <w:rsid w:val="00316981"/>
    <w:rsid w:val="00316A20"/>
    <w:rsid w:val="00317265"/>
    <w:rsid w:val="00317981"/>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9E2"/>
    <w:rsid w:val="00330E13"/>
    <w:rsid w:val="003310EC"/>
    <w:rsid w:val="00331876"/>
    <w:rsid w:val="0033262E"/>
    <w:rsid w:val="0033267A"/>
    <w:rsid w:val="003327F2"/>
    <w:rsid w:val="00332A08"/>
    <w:rsid w:val="003332D6"/>
    <w:rsid w:val="0033379C"/>
    <w:rsid w:val="00333C9A"/>
    <w:rsid w:val="003340D8"/>
    <w:rsid w:val="00334476"/>
    <w:rsid w:val="00334592"/>
    <w:rsid w:val="0033465C"/>
    <w:rsid w:val="003346FF"/>
    <w:rsid w:val="00334DA1"/>
    <w:rsid w:val="00335451"/>
    <w:rsid w:val="0033620D"/>
    <w:rsid w:val="003367CC"/>
    <w:rsid w:val="00340D38"/>
    <w:rsid w:val="00340E0F"/>
    <w:rsid w:val="00340F54"/>
    <w:rsid w:val="003413FD"/>
    <w:rsid w:val="0034201B"/>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47FDD"/>
    <w:rsid w:val="003506AB"/>
    <w:rsid w:val="003508A4"/>
    <w:rsid w:val="00351183"/>
    <w:rsid w:val="00352A70"/>
    <w:rsid w:val="00352BE9"/>
    <w:rsid w:val="00353034"/>
    <w:rsid w:val="0035314C"/>
    <w:rsid w:val="00354296"/>
    <w:rsid w:val="003550B4"/>
    <w:rsid w:val="003554FE"/>
    <w:rsid w:val="00356170"/>
    <w:rsid w:val="00356453"/>
    <w:rsid w:val="003567C4"/>
    <w:rsid w:val="0035750A"/>
    <w:rsid w:val="00357581"/>
    <w:rsid w:val="003604F9"/>
    <w:rsid w:val="003606D3"/>
    <w:rsid w:val="00361A21"/>
    <w:rsid w:val="00362737"/>
    <w:rsid w:val="00362837"/>
    <w:rsid w:val="003631EB"/>
    <w:rsid w:val="00363AD2"/>
    <w:rsid w:val="00363ECD"/>
    <w:rsid w:val="00364698"/>
    <w:rsid w:val="00364D92"/>
    <w:rsid w:val="0036633B"/>
    <w:rsid w:val="0036761C"/>
    <w:rsid w:val="0036765F"/>
    <w:rsid w:val="00367816"/>
    <w:rsid w:val="00367877"/>
    <w:rsid w:val="00370162"/>
    <w:rsid w:val="0037173A"/>
    <w:rsid w:val="00373A6E"/>
    <w:rsid w:val="00373B5C"/>
    <w:rsid w:val="00373BE7"/>
    <w:rsid w:val="00373C17"/>
    <w:rsid w:val="00373DF3"/>
    <w:rsid w:val="00374018"/>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87D27"/>
    <w:rsid w:val="00390BC6"/>
    <w:rsid w:val="0039204F"/>
    <w:rsid w:val="003929B1"/>
    <w:rsid w:val="00392DE7"/>
    <w:rsid w:val="00392EDF"/>
    <w:rsid w:val="003950B9"/>
    <w:rsid w:val="0039591E"/>
    <w:rsid w:val="00395CD3"/>
    <w:rsid w:val="0039756F"/>
    <w:rsid w:val="00397BCC"/>
    <w:rsid w:val="00397C7F"/>
    <w:rsid w:val="00397C8F"/>
    <w:rsid w:val="003A063E"/>
    <w:rsid w:val="003A3218"/>
    <w:rsid w:val="003A3363"/>
    <w:rsid w:val="003A39FB"/>
    <w:rsid w:val="003A4F8B"/>
    <w:rsid w:val="003A51A0"/>
    <w:rsid w:val="003A5597"/>
    <w:rsid w:val="003A64A2"/>
    <w:rsid w:val="003A66A5"/>
    <w:rsid w:val="003A6752"/>
    <w:rsid w:val="003A7134"/>
    <w:rsid w:val="003A71EC"/>
    <w:rsid w:val="003B00EE"/>
    <w:rsid w:val="003B07DD"/>
    <w:rsid w:val="003B275C"/>
    <w:rsid w:val="003B2C54"/>
    <w:rsid w:val="003B39F7"/>
    <w:rsid w:val="003B5119"/>
    <w:rsid w:val="003B568E"/>
    <w:rsid w:val="003B580C"/>
    <w:rsid w:val="003B5CDE"/>
    <w:rsid w:val="003B5E54"/>
    <w:rsid w:val="003B6373"/>
    <w:rsid w:val="003B643B"/>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0D7F"/>
    <w:rsid w:val="003E10EF"/>
    <w:rsid w:val="003E1101"/>
    <w:rsid w:val="003E19F7"/>
    <w:rsid w:val="003E2B89"/>
    <w:rsid w:val="003E2C05"/>
    <w:rsid w:val="003E3143"/>
    <w:rsid w:val="003E3CF5"/>
    <w:rsid w:val="003E3D90"/>
    <w:rsid w:val="003E4221"/>
    <w:rsid w:val="003E427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2FB"/>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380"/>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5C25"/>
    <w:rsid w:val="00446458"/>
    <w:rsid w:val="00446637"/>
    <w:rsid w:val="00447775"/>
    <w:rsid w:val="0045013C"/>
    <w:rsid w:val="004505BD"/>
    <w:rsid w:val="0045134F"/>
    <w:rsid w:val="00451E00"/>
    <w:rsid w:val="004533C0"/>
    <w:rsid w:val="004547B4"/>
    <w:rsid w:val="00455C84"/>
    <w:rsid w:val="00456D2B"/>
    <w:rsid w:val="00460144"/>
    <w:rsid w:val="0046021F"/>
    <w:rsid w:val="004609E7"/>
    <w:rsid w:val="00460BA3"/>
    <w:rsid w:val="00460E03"/>
    <w:rsid w:val="00461013"/>
    <w:rsid w:val="0046239D"/>
    <w:rsid w:val="004639BD"/>
    <w:rsid w:val="00463CDA"/>
    <w:rsid w:val="00463DC4"/>
    <w:rsid w:val="00463F5F"/>
    <w:rsid w:val="00464E08"/>
    <w:rsid w:val="0046553C"/>
    <w:rsid w:val="00466123"/>
    <w:rsid w:val="00466BDD"/>
    <w:rsid w:val="00467A3F"/>
    <w:rsid w:val="004701B9"/>
    <w:rsid w:val="00470B78"/>
    <w:rsid w:val="00470F31"/>
    <w:rsid w:val="004711D4"/>
    <w:rsid w:val="004720B0"/>
    <w:rsid w:val="004720FB"/>
    <w:rsid w:val="004726B5"/>
    <w:rsid w:val="00472CC1"/>
    <w:rsid w:val="00472DF4"/>
    <w:rsid w:val="00474691"/>
    <w:rsid w:val="00474699"/>
    <w:rsid w:val="00475283"/>
    <w:rsid w:val="00475FEA"/>
    <w:rsid w:val="004769F2"/>
    <w:rsid w:val="00480DDD"/>
    <w:rsid w:val="00480FFF"/>
    <w:rsid w:val="00481A08"/>
    <w:rsid w:val="00481AE4"/>
    <w:rsid w:val="00481E41"/>
    <w:rsid w:val="00481FB9"/>
    <w:rsid w:val="004824C8"/>
    <w:rsid w:val="004831CD"/>
    <w:rsid w:val="00483C24"/>
    <w:rsid w:val="00484368"/>
    <w:rsid w:val="00486146"/>
    <w:rsid w:val="004862C1"/>
    <w:rsid w:val="00487AAD"/>
    <w:rsid w:val="00487B48"/>
    <w:rsid w:val="00487F15"/>
    <w:rsid w:val="00490BAA"/>
    <w:rsid w:val="00490F6A"/>
    <w:rsid w:val="00491069"/>
    <w:rsid w:val="004910B2"/>
    <w:rsid w:val="004926CE"/>
    <w:rsid w:val="0049327F"/>
    <w:rsid w:val="00493630"/>
    <w:rsid w:val="00494081"/>
    <w:rsid w:val="0049514A"/>
    <w:rsid w:val="00495CA6"/>
    <w:rsid w:val="0049675E"/>
    <w:rsid w:val="00496850"/>
    <w:rsid w:val="004A0050"/>
    <w:rsid w:val="004A0A22"/>
    <w:rsid w:val="004A12B8"/>
    <w:rsid w:val="004A1558"/>
    <w:rsid w:val="004A2469"/>
    <w:rsid w:val="004A2D1C"/>
    <w:rsid w:val="004A2DEB"/>
    <w:rsid w:val="004A3B33"/>
    <w:rsid w:val="004A3D7F"/>
    <w:rsid w:val="004A49D2"/>
    <w:rsid w:val="004A49EA"/>
    <w:rsid w:val="004A5113"/>
    <w:rsid w:val="004A5DAE"/>
    <w:rsid w:val="004A61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BE3"/>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54D"/>
    <w:rsid w:val="004E6C49"/>
    <w:rsid w:val="004E6C71"/>
    <w:rsid w:val="004E6FDF"/>
    <w:rsid w:val="004E76FB"/>
    <w:rsid w:val="004E788A"/>
    <w:rsid w:val="004E7DD8"/>
    <w:rsid w:val="004F11D2"/>
    <w:rsid w:val="004F1298"/>
    <w:rsid w:val="004F13DB"/>
    <w:rsid w:val="004F3443"/>
    <w:rsid w:val="004F34C3"/>
    <w:rsid w:val="004F4016"/>
    <w:rsid w:val="004F43B7"/>
    <w:rsid w:val="004F4F03"/>
    <w:rsid w:val="004F5198"/>
    <w:rsid w:val="004F5B31"/>
    <w:rsid w:val="004F7AC9"/>
    <w:rsid w:val="005007C6"/>
    <w:rsid w:val="00501114"/>
    <w:rsid w:val="005022BE"/>
    <w:rsid w:val="0050242A"/>
    <w:rsid w:val="00502B39"/>
    <w:rsid w:val="0050425E"/>
    <w:rsid w:val="0050575B"/>
    <w:rsid w:val="00505E95"/>
    <w:rsid w:val="00506000"/>
    <w:rsid w:val="00506022"/>
    <w:rsid w:val="0050662C"/>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6B4"/>
    <w:rsid w:val="00532D9F"/>
    <w:rsid w:val="00532E94"/>
    <w:rsid w:val="00532EFB"/>
    <w:rsid w:val="00533378"/>
    <w:rsid w:val="00533380"/>
    <w:rsid w:val="00533795"/>
    <w:rsid w:val="005345B5"/>
    <w:rsid w:val="005345DD"/>
    <w:rsid w:val="00534667"/>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FCD"/>
    <w:rsid w:val="00546D61"/>
    <w:rsid w:val="00546E89"/>
    <w:rsid w:val="00547B3A"/>
    <w:rsid w:val="00551185"/>
    <w:rsid w:val="00552B14"/>
    <w:rsid w:val="00553795"/>
    <w:rsid w:val="005543C7"/>
    <w:rsid w:val="005544FA"/>
    <w:rsid w:val="00554A64"/>
    <w:rsid w:val="0055546D"/>
    <w:rsid w:val="005556E4"/>
    <w:rsid w:val="005558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1A0"/>
    <w:rsid w:val="005802C5"/>
    <w:rsid w:val="00580567"/>
    <w:rsid w:val="00581A10"/>
    <w:rsid w:val="00581A9B"/>
    <w:rsid w:val="005838EB"/>
    <w:rsid w:val="00584CB5"/>
    <w:rsid w:val="00584D77"/>
    <w:rsid w:val="005850D5"/>
    <w:rsid w:val="00585407"/>
    <w:rsid w:val="005856CB"/>
    <w:rsid w:val="00585BA1"/>
    <w:rsid w:val="00585BC7"/>
    <w:rsid w:val="00586093"/>
    <w:rsid w:val="00586508"/>
    <w:rsid w:val="00586A77"/>
    <w:rsid w:val="00587A08"/>
    <w:rsid w:val="005903DE"/>
    <w:rsid w:val="0059198B"/>
    <w:rsid w:val="00591A4B"/>
    <w:rsid w:val="00593295"/>
    <w:rsid w:val="005932AA"/>
    <w:rsid w:val="00593986"/>
    <w:rsid w:val="005939A6"/>
    <w:rsid w:val="00593FA1"/>
    <w:rsid w:val="00594417"/>
    <w:rsid w:val="0059636B"/>
    <w:rsid w:val="00597EBD"/>
    <w:rsid w:val="005A01AB"/>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31F"/>
    <w:rsid w:val="005B3840"/>
    <w:rsid w:val="005B48F0"/>
    <w:rsid w:val="005B4A81"/>
    <w:rsid w:val="005B4EAB"/>
    <w:rsid w:val="005B5262"/>
    <w:rsid w:val="005B5BCF"/>
    <w:rsid w:val="005B61A7"/>
    <w:rsid w:val="005B62BA"/>
    <w:rsid w:val="005B700F"/>
    <w:rsid w:val="005B7089"/>
    <w:rsid w:val="005B7F40"/>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0EFC"/>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0671"/>
    <w:rsid w:val="005F14B4"/>
    <w:rsid w:val="005F279F"/>
    <w:rsid w:val="005F28D1"/>
    <w:rsid w:val="005F292D"/>
    <w:rsid w:val="005F3780"/>
    <w:rsid w:val="005F3941"/>
    <w:rsid w:val="005F3EA9"/>
    <w:rsid w:val="005F4857"/>
    <w:rsid w:val="005F5D02"/>
    <w:rsid w:val="005F64E9"/>
    <w:rsid w:val="005F671E"/>
    <w:rsid w:val="005F6E13"/>
    <w:rsid w:val="005F70CC"/>
    <w:rsid w:val="00600132"/>
    <w:rsid w:val="006026D9"/>
    <w:rsid w:val="00603094"/>
    <w:rsid w:val="00603893"/>
    <w:rsid w:val="006039F5"/>
    <w:rsid w:val="00603DCE"/>
    <w:rsid w:val="00604738"/>
    <w:rsid w:val="00604DB7"/>
    <w:rsid w:val="00604EAA"/>
    <w:rsid w:val="006053EF"/>
    <w:rsid w:val="00605422"/>
    <w:rsid w:val="006054C9"/>
    <w:rsid w:val="006060E6"/>
    <w:rsid w:val="00606312"/>
    <w:rsid w:val="00607341"/>
    <w:rsid w:val="00607EE0"/>
    <w:rsid w:val="00610F18"/>
    <w:rsid w:val="00611084"/>
    <w:rsid w:val="006136AC"/>
    <w:rsid w:val="00613930"/>
    <w:rsid w:val="00613F9E"/>
    <w:rsid w:val="00614389"/>
    <w:rsid w:val="0061440B"/>
    <w:rsid w:val="00616117"/>
    <w:rsid w:val="0061642F"/>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3B10"/>
    <w:rsid w:val="00635028"/>
    <w:rsid w:val="00635943"/>
    <w:rsid w:val="00636AFB"/>
    <w:rsid w:val="00637586"/>
    <w:rsid w:val="006379B2"/>
    <w:rsid w:val="006400D9"/>
    <w:rsid w:val="0064062F"/>
    <w:rsid w:val="00640851"/>
    <w:rsid w:val="006410FE"/>
    <w:rsid w:val="006417F7"/>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2D05"/>
    <w:rsid w:val="006532C7"/>
    <w:rsid w:val="0065423B"/>
    <w:rsid w:val="00654A8C"/>
    <w:rsid w:val="00654F07"/>
    <w:rsid w:val="00655386"/>
    <w:rsid w:val="0065565C"/>
    <w:rsid w:val="006557AC"/>
    <w:rsid w:val="006567BC"/>
    <w:rsid w:val="006569F7"/>
    <w:rsid w:val="00656C46"/>
    <w:rsid w:val="00657187"/>
    <w:rsid w:val="006575CC"/>
    <w:rsid w:val="00661EFA"/>
    <w:rsid w:val="006629EE"/>
    <w:rsid w:val="00663E69"/>
    <w:rsid w:val="00665E47"/>
    <w:rsid w:val="00666749"/>
    <w:rsid w:val="00666B88"/>
    <w:rsid w:val="00666EA5"/>
    <w:rsid w:val="006675FF"/>
    <w:rsid w:val="006701F7"/>
    <w:rsid w:val="0067041F"/>
    <w:rsid w:val="00672DBF"/>
    <w:rsid w:val="00672E56"/>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87D01"/>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1108"/>
    <w:rsid w:val="006B2628"/>
    <w:rsid w:val="006B2683"/>
    <w:rsid w:val="006B2928"/>
    <w:rsid w:val="006B3022"/>
    <w:rsid w:val="006B49CF"/>
    <w:rsid w:val="006B5BFC"/>
    <w:rsid w:val="006B627A"/>
    <w:rsid w:val="006B6C18"/>
    <w:rsid w:val="006C0DB6"/>
    <w:rsid w:val="006C151C"/>
    <w:rsid w:val="006C24F2"/>
    <w:rsid w:val="006C2992"/>
    <w:rsid w:val="006C3073"/>
    <w:rsid w:val="006C41B2"/>
    <w:rsid w:val="006C41C4"/>
    <w:rsid w:val="006C5E7D"/>
    <w:rsid w:val="006C694E"/>
    <w:rsid w:val="006C7617"/>
    <w:rsid w:val="006D02E3"/>
    <w:rsid w:val="006D05E4"/>
    <w:rsid w:val="006D0931"/>
    <w:rsid w:val="006D0D93"/>
    <w:rsid w:val="006D104F"/>
    <w:rsid w:val="006D14B3"/>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3DC4"/>
    <w:rsid w:val="006E402F"/>
    <w:rsid w:val="006E4D4E"/>
    <w:rsid w:val="006E4E18"/>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711"/>
    <w:rsid w:val="006F796F"/>
    <w:rsid w:val="007016BD"/>
    <w:rsid w:val="007016F8"/>
    <w:rsid w:val="0070223D"/>
    <w:rsid w:val="00703B2B"/>
    <w:rsid w:val="00703C95"/>
    <w:rsid w:val="00705315"/>
    <w:rsid w:val="00705877"/>
    <w:rsid w:val="007060A9"/>
    <w:rsid w:val="007062C4"/>
    <w:rsid w:val="00706C8A"/>
    <w:rsid w:val="00707BA0"/>
    <w:rsid w:val="007107AE"/>
    <w:rsid w:val="00710DC5"/>
    <w:rsid w:val="007113FD"/>
    <w:rsid w:val="00711FD8"/>
    <w:rsid w:val="00712A86"/>
    <w:rsid w:val="00712B89"/>
    <w:rsid w:val="007131C5"/>
    <w:rsid w:val="007132CC"/>
    <w:rsid w:val="00713943"/>
    <w:rsid w:val="00713959"/>
    <w:rsid w:val="0071491E"/>
    <w:rsid w:val="00715120"/>
    <w:rsid w:val="007157F1"/>
    <w:rsid w:val="00715CE6"/>
    <w:rsid w:val="00715F5B"/>
    <w:rsid w:val="00716163"/>
    <w:rsid w:val="0071721A"/>
    <w:rsid w:val="00717E2E"/>
    <w:rsid w:val="00721303"/>
    <w:rsid w:val="007215E9"/>
    <w:rsid w:val="00721A10"/>
    <w:rsid w:val="00721AE0"/>
    <w:rsid w:val="00721C7A"/>
    <w:rsid w:val="00722180"/>
    <w:rsid w:val="00722401"/>
    <w:rsid w:val="00722AEE"/>
    <w:rsid w:val="00722D64"/>
    <w:rsid w:val="00723987"/>
    <w:rsid w:val="00723E40"/>
    <w:rsid w:val="0072441A"/>
    <w:rsid w:val="00724C8E"/>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0E7B"/>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6564"/>
    <w:rsid w:val="0077721A"/>
    <w:rsid w:val="007773B5"/>
    <w:rsid w:val="00777758"/>
    <w:rsid w:val="00777942"/>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28"/>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5979"/>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6A5"/>
    <w:rsid w:val="007F6C13"/>
    <w:rsid w:val="007F6CB8"/>
    <w:rsid w:val="007F6D12"/>
    <w:rsid w:val="007F73EB"/>
    <w:rsid w:val="0080039B"/>
    <w:rsid w:val="00801297"/>
    <w:rsid w:val="00801C10"/>
    <w:rsid w:val="00802221"/>
    <w:rsid w:val="0080261D"/>
    <w:rsid w:val="00802C70"/>
    <w:rsid w:val="00803B70"/>
    <w:rsid w:val="00803BB5"/>
    <w:rsid w:val="00804447"/>
    <w:rsid w:val="00805FF7"/>
    <w:rsid w:val="00806277"/>
    <w:rsid w:val="00806DBB"/>
    <w:rsid w:val="00807B9C"/>
    <w:rsid w:val="00810C04"/>
    <w:rsid w:val="00811546"/>
    <w:rsid w:val="008116CA"/>
    <w:rsid w:val="0081224E"/>
    <w:rsid w:val="00812340"/>
    <w:rsid w:val="0081308D"/>
    <w:rsid w:val="00813692"/>
    <w:rsid w:val="00813B62"/>
    <w:rsid w:val="0081473D"/>
    <w:rsid w:val="00814959"/>
    <w:rsid w:val="00814E23"/>
    <w:rsid w:val="00815470"/>
    <w:rsid w:val="00815974"/>
    <w:rsid w:val="00815E0D"/>
    <w:rsid w:val="00815F53"/>
    <w:rsid w:val="00816D6D"/>
    <w:rsid w:val="008170BB"/>
    <w:rsid w:val="00817479"/>
    <w:rsid w:val="008207F5"/>
    <w:rsid w:val="00820DA5"/>
    <w:rsid w:val="008212BE"/>
    <w:rsid w:val="00822200"/>
    <w:rsid w:val="00822743"/>
    <w:rsid w:val="00823187"/>
    <w:rsid w:val="0082461F"/>
    <w:rsid w:val="00825F55"/>
    <w:rsid w:val="00826556"/>
    <w:rsid w:val="0082686D"/>
    <w:rsid w:val="00830B76"/>
    <w:rsid w:val="008317A5"/>
    <w:rsid w:val="00831909"/>
    <w:rsid w:val="00831D08"/>
    <w:rsid w:val="008323EF"/>
    <w:rsid w:val="00832408"/>
    <w:rsid w:val="0083257D"/>
    <w:rsid w:val="00832878"/>
    <w:rsid w:val="00832A5A"/>
    <w:rsid w:val="00833C03"/>
    <w:rsid w:val="00833F0F"/>
    <w:rsid w:val="0083519F"/>
    <w:rsid w:val="00835653"/>
    <w:rsid w:val="0083664A"/>
    <w:rsid w:val="0084019B"/>
    <w:rsid w:val="00840690"/>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0B7"/>
    <w:rsid w:val="00856488"/>
    <w:rsid w:val="008603FD"/>
    <w:rsid w:val="00861F40"/>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14B"/>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1E6"/>
    <w:rsid w:val="008B13B8"/>
    <w:rsid w:val="008B196A"/>
    <w:rsid w:val="008B2E08"/>
    <w:rsid w:val="008B529A"/>
    <w:rsid w:val="008B5623"/>
    <w:rsid w:val="008B628C"/>
    <w:rsid w:val="008B6BB7"/>
    <w:rsid w:val="008B6BBE"/>
    <w:rsid w:val="008B6D5C"/>
    <w:rsid w:val="008B74CE"/>
    <w:rsid w:val="008B75E4"/>
    <w:rsid w:val="008B7703"/>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2EF9"/>
    <w:rsid w:val="008D3837"/>
    <w:rsid w:val="008D3A9C"/>
    <w:rsid w:val="008D3BA1"/>
    <w:rsid w:val="008D45CC"/>
    <w:rsid w:val="008D4901"/>
    <w:rsid w:val="008D49AB"/>
    <w:rsid w:val="008D4E62"/>
    <w:rsid w:val="008D5058"/>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1C3F"/>
    <w:rsid w:val="008F3E41"/>
    <w:rsid w:val="008F4FF6"/>
    <w:rsid w:val="008F5426"/>
    <w:rsid w:val="008F5919"/>
    <w:rsid w:val="008F5DD4"/>
    <w:rsid w:val="008F68D6"/>
    <w:rsid w:val="008F6B4B"/>
    <w:rsid w:val="008F6B76"/>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BD7"/>
    <w:rsid w:val="00915D31"/>
    <w:rsid w:val="00915D5C"/>
    <w:rsid w:val="00915F83"/>
    <w:rsid w:val="00917586"/>
    <w:rsid w:val="00917809"/>
    <w:rsid w:val="00917B26"/>
    <w:rsid w:val="00917D55"/>
    <w:rsid w:val="00917D70"/>
    <w:rsid w:val="00920C25"/>
    <w:rsid w:val="00922709"/>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132A"/>
    <w:rsid w:val="00942077"/>
    <w:rsid w:val="009421B1"/>
    <w:rsid w:val="009426FC"/>
    <w:rsid w:val="00943646"/>
    <w:rsid w:val="009444B9"/>
    <w:rsid w:val="00944686"/>
    <w:rsid w:val="00945414"/>
    <w:rsid w:val="00945639"/>
    <w:rsid w:val="00945784"/>
    <w:rsid w:val="009465C7"/>
    <w:rsid w:val="009506EC"/>
    <w:rsid w:val="00950A3F"/>
    <w:rsid w:val="00950D21"/>
    <w:rsid w:val="009529DD"/>
    <w:rsid w:val="00952B47"/>
    <w:rsid w:val="00953118"/>
    <w:rsid w:val="009541D1"/>
    <w:rsid w:val="00954E0F"/>
    <w:rsid w:val="009553CC"/>
    <w:rsid w:val="00955608"/>
    <w:rsid w:val="00955DBB"/>
    <w:rsid w:val="00956584"/>
    <w:rsid w:val="009566E0"/>
    <w:rsid w:val="00956B28"/>
    <w:rsid w:val="00956C88"/>
    <w:rsid w:val="00957F15"/>
    <w:rsid w:val="00960463"/>
    <w:rsid w:val="00960493"/>
    <w:rsid w:val="009618DB"/>
    <w:rsid w:val="00961941"/>
    <w:rsid w:val="009620A9"/>
    <w:rsid w:val="00962798"/>
    <w:rsid w:val="009628B3"/>
    <w:rsid w:val="00962EA6"/>
    <w:rsid w:val="00962FDD"/>
    <w:rsid w:val="00963B0C"/>
    <w:rsid w:val="00964B05"/>
    <w:rsid w:val="00964E25"/>
    <w:rsid w:val="00966305"/>
    <w:rsid w:val="009674B2"/>
    <w:rsid w:val="0096782B"/>
    <w:rsid w:val="0096798A"/>
    <w:rsid w:val="00967CAA"/>
    <w:rsid w:val="00967CCC"/>
    <w:rsid w:val="0097058D"/>
    <w:rsid w:val="009716A9"/>
    <w:rsid w:val="0097236F"/>
    <w:rsid w:val="00972872"/>
    <w:rsid w:val="009730E1"/>
    <w:rsid w:val="00974237"/>
    <w:rsid w:val="009745B3"/>
    <w:rsid w:val="0097492A"/>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0D00"/>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66"/>
    <w:rsid w:val="009A3CD4"/>
    <w:rsid w:val="009A3E2A"/>
    <w:rsid w:val="009A4357"/>
    <w:rsid w:val="009A5164"/>
    <w:rsid w:val="009A5810"/>
    <w:rsid w:val="009A5814"/>
    <w:rsid w:val="009A5A8C"/>
    <w:rsid w:val="009A66AE"/>
    <w:rsid w:val="009A7642"/>
    <w:rsid w:val="009B040B"/>
    <w:rsid w:val="009B0499"/>
    <w:rsid w:val="009B0830"/>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36"/>
    <w:rsid w:val="009D32BE"/>
    <w:rsid w:val="009D36AF"/>
    <w:rsid w:val="009D3975"/>
    <w:rsid w:val="009D463A"/>
    <w:rsid w:val="009D4F32"/>
    <w:rsid w:val="009D4F6D"/>
    <w:rsid w:val="009D544F"/>
    <w:rsid w:val="009D54B5"/>
    <w:rsid w:val="009D7197"/>
    <w:rsid w:val="009D740E"/>
    <w:rsid w:val="009D76CB"/>
    <w:rsid w:val="009D780A"/>
    <w:rsid w:val="009E03FF"/>
    <w:rsid w:val="009E065E"/>
    <w:rsid w:val="009E117D"/>
    <w:rsid w:val="009E13F5"/>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6A8"/>
    <w:rsid w:val="009F2A85"/>
    <w:rsid w:val="009F3608"/>
    <w:rsid w:val="009F36F4"/>
    <w:rsid w:val="009F375E"/>
    <w:rsid w:val="009F3BE9"/>
    <w:rsid w:val="009F3E0E"/>
    <w:rsid w:val="009F3FCA"/>
    <w:rsid w:val="009F4411"/>
    <w:rsid w:val="009F512E"/>
    <w:rsid w:val="009F5CA3"/>
    <w:rsid w:val="009F633A"/>
    <w:rsid w:val="009F6C17"/>
    <w:rsid w:val="009F6EF2"/>
    <w:rsid w:val="009F7334"/>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989"/>
    <w:rsid w:val="00A45E65"/>
    <w:rsid w:val="00A46448"/>
    <w:rsid w:val="00A46ED7"/>
    <w:rsid w:val="00A478C2"/>
    <w:rsid w:val="00A47AB4"/>
    <w:rsid w:val="00A501C6"/>
    <w:rsid w:val="00A5064B"/>
    <w:rsid w:val="00A516BD"/>
    <w:rsid w:val="00A5178E"/>
    <w:rsid w:val="00A525DF"/>
    <w:rsid w:val="00A53330"/>
    <w:rsid w:val="00A534D0"/>
    <w:rsid w:val="00A55150"/>
    <w:rsid w:val="00A56CED"/>
    <w:rsid w:val="00A5764E"/>
    <w:rsid w:val="00A57F09"/>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B50"/>
    <w:rsid w:val="00A76E1D"/>
    <w:rsid w:val="00A76F71"/>
    <w:rsid w:val="00A770FE"/>
    <w:rsid w:val="00A777B6"/>
    <w:rsid w:val="00A77FFD"/>
    <w:rsid w:val="00A80025"/>
    <w:rsid w:val="00A8058B"/>
    <w:rsid w:val="00A817D8"/>
    <w:rsid w:val="00A81FD1"/>
    <w:rsid w:val="00A82AD6"/>
    <w:rsid w:val="00A83237"/>
    <w:rsid w:val="00A832AA"/>
    <w:rsid w:val="00A83F52"/>
    <w:rsid w:val="00A84162"/>
    <w:rsid w:val="00A84318"/>
    <w:rsid w:val="00A84959"/>
    <w:rsid w:val="00A860E1"/>
    <w:rsid w:val="00A86714"/>
    <w:rsid w:val="00A877B7"/>
    <w:rsid w:val="00A90112"/>
    <w:rsid w:val="00A91030"/>
    <w:rsid w:val="00A9114E"/>
    <w:rsid w:val="00A92A3D"/>
    <w:rsid w:val="00A92D2F"/>
    <w:rsid w:val="00A9461D"/>
    <w:rsid w:val="00A954E2"/>
    <w:rsid w:val="00A95B7B"/>
    <w:rsid w:val="00A961D1"/>
    <w:rsid w:val="00A969BA"/>
    <w:rsid w:val="00A96A2C"/>
    <w:rsid w:val="00A96A81"/>
    <w:rsid w:val="00A96C8C"/>
    <w:rsid w:val="00A970EB"/>
    <w:rsid w:val="00AA05E1"/>
    <w:rsid w:val="00AA0978"/>
    <w:rsid w:val="00AA0C9D"/>
    <w:rsid w:val="00AA1152"/>
    <w:rsid w:val="00AA1E98"/>
    <w:rsid w:val="00AA2401"/>
    <w:rsid w:val="00AA2AE0"/>
    <w:rsid w:val="00AA2FF9"/>
    <w:rsid w:val="00AA342A"/>
    <w:rsid w:val="00AA38C2"/>
    <w:rsid w:val="00AA3E85"/>
    <w:rsid w:val="00AA4553"/>
    <w:rsid w:val="00AA4632"/>
    <w:rsid w:val="00AA4CF6"/>
    <w:rsid w:val="00AA4D90"/>
    <w:rsid w:val="00AA4E59"/>
    <w:rsid w:val="00AA5FD7"/>
    <w:rsid w:val="00AA6FEC"/>
    <w:rsid w:val="00AA753F"/>
    <w:rsid w:val="00AA7D78"/>
    <w:rsid w:val="00AB06F3"/>
    <w:rsid w:val="00AB144E"/>
    <w:rsid w:val="00AB3CCA"/>
    <w:rsid w:val="00AB3DCF"/>
    <w:rsid w:val="00AB3DDA"/>
    <w:rsid w:val="00AB4A24"/>
    <w:rsid w:val="00AB5B89"/>
    <w:rsid w:val="00AB6030"/>
    <w:rsid w:val="00AB6A40"/>
    <w:rsid w:val="00AC11EB"/>
    <w:rsid w:val="00AC2346"/>
    <w:rsid w:val="00AC2415"/>
    <w:rsid w:val="00AC256C"/>
    <w:rsid w:val="00AC25AD"/>
    <w:rsid w:val="00AC26D8"/>
    <w:rsid w:val="00AC2A4C"/>
    <w:rsid w:val="00AC42BB"/>
    <w:rsid w:val="00AC4AA7"/>
    <w:rsid w:val="00AC4B0C"/>
    <w:rsid w:val="00AC702E"/>
    <w:rsid w:val="00AD2535"/>
    <w:rsid w:val="00AD2A1E"/>
    <w:rsid w:val="00AD2E79"/>
    <w:rsid w:val="00AD3E7A"/>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A74"/>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3AB"/>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3D8"/>
    <w:rsid w:val="00B17513"/>
    <w:rsid w:val="00B175BA"/>
    <w:rsid w:val="00B17CAB"/>
    <w:rsid w:val="00B20CA0"/>
    <w:rsid w:val="00B20E1F"/>
    <w:rsid w:val="00B21BAB"/>
    <w:rsid w:val="00B21C5D"/>
    <w:rsid w:val="00B2232C"/>
    <w:rsid w:val="00B2246C"/>
    <w:rsid w:val="00B22616"/>
    <w:rsid w:val="00B2287B"/>
    <w:rsid w:val="00B23BC3"/>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5864"/>
    <w:rsid w:val="00B46F71"/>
    <w:rsid w:val="00B50828"/>
    <w:rsid w:val="00B50D5C"/>
    <w:rsid w:val="00B5159C"/>
    <w:rsid w:val="00B5236A"/>
    <w:rsid w:val="00B52863"/>
    <w:rsid w:val="00B52FF1"/>
    <w:rsid w:val="00B5316E"/>
    <w:rsid w:val="00B54CA6"/>
    <w:rsid w:val="00B5550F"/>
    <w:rsid w:val="00B558FB"/>
    <w:rsid w:val="00B55C12"/>
    <w:rsid w:val="00B55E4F"/>
    <w:rsid w:val="00B56193"/>
    <w:rsid w:val="00B57043"/>
    <w:rsid w:val="00B60179"/>
    <w:rsid w:val="00B60271"/>
    <w:rsid w:val="00B60D11"/>
    <w:rsid w:val="00B61148"/>
    <w:rsid w:val="00B61944"/>
    <w:rsid w:val="00B621CF"/>
    <w:rsid w:val="00B625E1"/>
    <w:rsid w:val="00B62AA8"/>
    <w:rsid w:val="00B63403"/>
    <w:rsid w:val="00B63CC7"/>
    <w:rsid w:val="00B63CCF"/>
    <w:rsid w:val="00B6425D"/>
    <w:rsid w:val="00B6474D"/>
    <w:rsid w:val="00B64C5C"/>
    <w:rsid w:val="00B6515D"/>
    <w:rsid w:val="00B65A30"/>
    <w:rsid w:val="00B65D27"/>
    <w:rsid w:val="00B65D4C"/>
    <w:rsid w:val="00B67C1B"/>
    <w:rsid w:val="00B67ED4"/>
    <w:rsid w:val="00B67FA7"/>
    <w:rsid w:val="00B70043"/>
    <w:rsid w:val="00B70463"/>
    <w:rsid w:val="00B70875"/>
    <w:rsid w:val="00B70D60"/>
    <w:rsid w:val="00B711DE"/>
    <w:rsid w:val="00B711E1"/>
    <w:rsid w:val="00B71A3E"/>
    <w:rsid w:val="00B71BC6"/>
    <w:rsid w:val="00B72244"/>
    <w:rsid w:val="00B726A6"/>
    <w:rsid w:val="00B7282F"/>
    <w:rsid w:val="00B73346"/>
    <w:rsid w:val="00B7565D"/>
    <w:rsid w:val="00B75BB0"/>
    <w:rsid w:val="00B76400"/>
    <w:rsid w:val="00B76532"/>
    <w:rsid w:val="00B77926"/>
    <w:rsid w:val="00B77B19"/>
    <w:rsid w:val="00B8035A"/>
    <w:rsid w:val="00B80695"/>
    <w:rsid w:val="00B8152C"/>
    <w:rsid w:val="00B81899"/>
    <w:rsid w:val="00B82074"/>
    <w:rsid w:val="00B8264B"/>
    <w:rsid w:val="00B8382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179"/>
    <w:rsid w:val="00B91C70"/>
    <w:rsid w:val="00B91EBE"/>
    <w:rsid w:val="00B9230E"/>
    <w:rsid w:val="00B92690"/>
    <w:rsid w:val="00B930F4"/>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A784B"/>
    <w:rsid w:val="00BB027F"/>
    <w:rsid w:val="00BB0C18"/>
    <w:rsid w:val="00BB0D88"/>
    <w:rsid w:val="00BB1492"/>
    <w:rsid w:val="00BB1BF1"/>
    <w:rsid w:val="00BB279E"/>
    <w:rsid w:val="00BB39C4"/>
    <w:rsid w:val="00BB4139"/>
    <w:rsid w:val="00BB5016"/>
    <w:rsid w:val="00BB5E23"/>
    <w:rsid w:val="00BB5E36"/>
    <w:rsid w:val="00BB682E"/>
    <w:rsid w:val="00BB7037"/>
    <w:rsid w:val="00BC26AF"/>
    <w:rsid w:val="00BC3589"/>
    <w:rsid w:val="00BC3720"/>
    <w:rsid w:val="00BC4C0E"/>
    <w:rsid w:val="00BC6D96"/>
    <w:rsid w:val="00BC75F6"/>
    <w:rsid w:val="00BD08AF"/>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0FFF"/>
    <w:rsid w:val="00BE101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508"/>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6C1A"/>
    <w:rsid w:val="00C17310"/>
    <w:rsid w:val="00C20866"/>
    <w:rsid w:val="00C21248"/>
    <w:rsid w:val="00C2150D"/>
    <w:rsid w:val="00C2221A"/>
    <w:rsid w:val="00C22B84"/>
    <w:rsid w:val="00C23E44"/>
    <w:rsid w:val="00C27320"/>
    <w:rsid w:val="00C27F26"/>
    <w:rsid w:val="00C305C6"/>
    <w:rsid w:val="00C31857"/>
    <w:rsid w:val="00C32B32"/>
    <w:rsid w:val="00C34060"/>
    <w:rsid w:val="00C34750"/>
    <w:rsid w:val="00C34CF9"/>
    <w:rsid w:val="00C362D5"/>
    <w:rsid w:val="00C36B4A"/>
    <w:rsid w:val="00C36F4F"/>
    <w:rsid w:val="00C36FC4"/>
    <w:rsid w:val="00C4153C"/>
    <w:rsid w:val="00C42B02"/>
    <w:rsid w:val="00C42E70"/>
    <w:rsid w:val="00C435F3"/>
    <w:rsid w:val="00C43691"/>
    <w:rsid w:val="00C44261"/>
    <w:rsid w:val="00C44546"/>
    <w:rsid w:val="00C449ED"/>
    <w:rsid w:val="00C45363"/>
    <w:rsid w:val="00C46436"/>
    <w:rsid w:val="00C474A8"/>
    <w:rsid w:val="00C4794B"/>
    <w:rsid w:val="00C47ACE"/>
    <w:rsid w:val="00C47E2C"/>
    <w:rsid w:val="00C5060D"/>
    <w:rsid w:val="00C50761"/>
    <w:rsid w:val="00C50767"/>
    <w:rsid w:val="00C51406"/>
    <w:rsid w:val="00C5158C"/>
    <w:rsid w:val="00C51AE3"/>
    <w:rsid w:val="00C51E63"/>
    <w:rsid w:val="00C5242C"/>
    <w:rsid w:val="00C52A7C"/>
    <w:rsid w:val="00C53083"/>
    <w:rsid w:val="00C5334B"/>
    <w:rsid w:val="00C53905"/>
    <w:rsid w:val="00C5488F"/>
    <w:rsid w:val="00C54C8A"/>
    <w:rsid w:val="00C558DE"/>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67CAF"/>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69F1"/>
    <w:rsid w:val="00C8740E"/>
    <w:rsid w:val="00C901C2"/>
    <w:rsid w:val="00C90F26"/>
    <w:rsid w:val="00C91932"/>
    <w:rsid w:val="00C93127"/>
    <w:rsid w:val="00C93DBD"/>
    <w:rsid w:val="00C9420F"/>
    <w:rsid w:val="00C94C39"/>
    <w:rsid w:val="00C95BDA"/>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5300"/>
    <w:rsid w:val="00CB6BD3"/>
    <w:rsid w:val="00CB6BDA"/>
    <w:rsid w:val="00CB7D68"/>
    <w:rsid w:val="00CC0026"/>
    <w:rsid w:val="00CC055C"/>
    <w:rsid w:val="00CC0981"/>
    <w:rsid w:val="00CC0AE3"/>
    <w:rsid w:val="00CC1897"/>
    <w:rsid w:val="00CC1AC3"/>
    <w:rsid w:val="00CC2017"/>
    <w:rsid w:val="00CC20E7"/>
    <w:rsid w:val="00CC3B15"/>
    <w:rsid w:val="00CC45D0"/>
    <w:rsid w:val="00CC45DC"/>
    <w:rsid w:val="00CC54E8"/>
    <w:rsid w:val="00CC5D64"/>
    <w:rsid w:val="00CC7130"/>
    <w:rsid w:val="00CC71F0"/>
    <w:rsid w:val="00CC7228"/>
    <w:rsid w:val="00CC7F81"/>
    <w:rsid w:val="00CD00AE"/>
    <w:rsid w:val="00CD019F"/>
    <w:rsid w:val="00CD1952"/>
    <w:rsid w:val="00CD24BC"/>
    <w:rsid w:val="00CD287D"/>
    <w:rsid w:val="00CD28E5"/>
    <w:rsid w:val="00CD34D9"/>
    <w:rsid w:val="00CD3C4B"/>
    <w:rsid w:val="00CD3DCE"/>
    <w:rsid w:val="00CD4B3A"/>
    <w:rsid w:val="00CD5FC7"/>
    <w:rsid w:val="00CD638F"/>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6A9D"/>
    <w:rsid w:val="00D07437"/>
    <w:rsid w:val="00D07876"/>
    <w:rsid w:val="00D1040B"/>
    <w:rsid w:val="00D11748"/>
    <w:rsid w:val="00D11BC6"/>
    <w:rsid w:val="00D149EC"/>
    <w:rsid w:val="00D14FAE"/>
    <w:rsid w:val="00D14FC8"/>
    <w:rsid w:val="00D1672B"/>
    <w:rsid w:val="00D1672E"/>
    <w:rsid w:val="00D16B58"/>
    <w:rsid w:val="00D17D23"/>
    <w:rsid w:val="00D20EAF"/>
    <w:rsid w:val="00D21D4A"/>
    <w:rsid w:val="00D22780"/>
    <w:rsid w:val="00D22A05"/>
    <w:rsid w:val="00D2416A"/>
    <w:rsid w:val="00D25C02"/>
    <w:rsid w:val="00D30BB8"/>
    <w:rsid w:val="00D30CF8"/>
    <w:rsid w:val="00D316FC"/>
    <w:rsid w:val="00D31C71"/>
    <w:rsid w:val="00D322CD"/>
    <w:rsid w:val="00D3337C"/>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2F91"/>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4C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82F"/>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0A9"/>
    <w:rsid w:val="00DB7C47"/>
    <w:rsid w:val="00DC0446"/>
    <w:rsid w:val="00DC05F3"/>
    <w:rsid w:val="00DC0798"/>
    <w:rsid w:val="00DC0FC0"/>
    <w:rsid w:val="00DC1607"/>
    <w:rsid w:val="00DC17A0"/>
    <w:rsid w:val="00DC24BC"/>
    <w:rsid w:val="00DC28A3"/>
    <w:rsid w:val="00DC292B"/>
    <w:rsid w:val="00DC2C11"/>
    <w:rsid w:val="00DC421F"/>
    <w:rsid w:val="00DC467F"/>
    <w:rsid w:val="00DC5788"/>
    <w:rsid w:val="00DC61E7"/>
    <w:rsid w:val="00DC7400"/>
    <w:rsid w:val="00DC79E8"/>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182F"/>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5E68"/>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7F8"/>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568A"/>
    <w:rsid w:val="00E459A6"/>
    <w:rsid w:val="00E46F23"/>
    <w:rsid w:val="00E47F76"/>
    <w:rsid w:val="00E50477"/>
    <w:rsid w:val="00E50E30"/>
    <w:rsid w:val="00E51581"/>
    <w:rsid w:val="00E52138"/>
    <w:rsid w:val="00E52B93"/>
    <w:rsid w:val="00E52CB0"/>
    <w:rsid w:val="00E53004"/>
    <w:rsid w:val="00E5322C"/>
    <w:rsid w:val="00E5428F"/>
    <w:rsid w:val="00E54EC8"/>
    <w:rsid w:val="00E55112"/>
    <w:rsid w:val="00E554F9"/>
    <w:rsid w:val="00E5615E"/>
    <w:rsid w:val="00E563FC"/>
    <w:rsid w:val="00E56909"/>
    <w:rsid w:val="00E574F1"/>
    <w:rsid w:val="00E60007"/>
    <w:rsid w:val="00E614B3"/>
    <w:rsid w:val="00E61E60"/>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390"/>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324F"/>
    <w:rsid w:val="00E84369"/>
    <w:rsid w:val="00E84841"/>
    <w:rsid w:val="00E84FB8"/>
    <w:rsid w:val="00E8583E"/>
    <w:rsid w:val="00E85A64"/>
    <w:rsid w:val="00E8687A"/>
    <w:rsid w:val="00E87312"/>
    <w:rsid w:val="00E8749A"/>
    <w:rsid w:val="00E90601"/>
    <w:rsid w:val="00E90999"/>
    <w:rsid w:val="00E90CE6"/>
    <w:rsid w:val="00E912A6"/>
    <w:rsid w:val="00E91B0A"/>
    <w:rsid w:val="00E92281"/>
    <w:rsid w:val="00E9257F"/>
    <w:rsid w:val="00E92C46"/>
    <w:rsid w:val="00E93AD8"/>
    <w:rsid w:val="00E93C24"/>
    <w:rsid w:val="00E94753"/>
    <w:rsid w:val="00E95529"/>
    <w:rsid w:val="00E96498"/>
    <w:rsid w:val="00E97711"/>
    <w:rsid w:val="00EA136B"/>
    <w:rsid w:val="00EA17DA"/>
    <w:rsid w:val="00EA2249"/>
    <w:rsid w:val="00EA28E5"/>
    <w:rsid w:val="00EA2E4F"/>
    <w:rsid w:val="00EA37D1"/>
    <w:rsid w:val="00EA44ED"/>
    <w:rsid w:val="00EA462F"/>
    <w:rsid w:val="00EA4CF1"/>
    <w:rsid w:val="00EA5E8A"/>
    <w:rsid w:val="00EA7145"/>
    <w:rsid w:val="00EA7500"/>
    <w:rsid w:val="00EA77E3"/>
    <w:rsid w:val="00EB1A45"/>
    <w:rsid w:val="00EB1DA4"/>
    <w:rsid w:val="00EB25C6"/>
    <w:rsid w:val="00EB3348"/>
    <w:rsid w:val="00EB39EE"/>
    <w:rsid w:val="00EB3EB2"/>
    <w:rsid w:val="00EB4318"/>
    <w:rsid w:val="00EB5744"/>
    <w:rsid w:val="00EB585F"/>
    <w:rsid w:val="00EB625C"/>
    <w:rsid w:val="00EB7703"/>
    <w:rsid w:val="00EC03B7"/>
    <w:rsid w:val="00EC04C3"/>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5CC8"/>
    <w:rsid w:val="00EE60F5"/>
    <w:rsid w:val="00EE687F"/>
    <w:rsid w:val="00EE6F9A"/>
    <w:rsid w:val="00EE71A7"/>
    <w:rsid w:val="00EF04ED"/>
    <w:rsid w:val="00EF07C3"/>
    <w:rsid w:val="00EF2FF4"/>
    <w:rsid w:val="00EF3D75"/>
    <w:rsid w:val="00EF43FD"/>
    <w:rsid w:val="00EF677E"/>
    <w:rsid w:val="00F0080E"/>
    <w:rsid w:val="00F010D8"/>
    <w:rsid w:val="00F016D3"/>
    <w:rsid w:val="00F025C4"/>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34E"/>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76B"/>
    <w:rsid w:val="00F279F8"/>
    <w:rsid w:val="00F307AA"/>
    <w:rsid w:val="00F30C4B"/>
    <w:rsid w:val="00F31558"/>
    <w:rsid w:val="00F3180C"/>
    <w:rsid w:val="00F3180E"/>
    <w:rsid w:val="00F31845"/>
    <w:rsid w:val="00F31C37"/>
    <w:rsid w:val="00F32B58"/>
    <w:rsid w:val="00F32B78"/>
    <w:rsid w:val="00F339D1"/>
    <w:rsid w:val="00F34F2E"/>
    <w:rsid w:val="00F35240"/>
    <w:rsid w:val="00F36399"/>
    <w:rsid w:val="00F36B18"/>
    <w:rsid w:val="00F36E01"/>
    <w:rsid w:val="00F37315"/>
    <w:rsid w:val="00F40384"/>
    <w:rsid w:val="00F4086F"/>
    <w:rsid w:val="00F41292"/>
    <w:rsid w:val="00F41E2B"/>
    <w:rsid w:val="00F41FE3"/>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5F4"/>
    <w:rsid w:val="00F57D24"/>
    <w:rsid w:val="00F57FFD"/>
    <w:rsid w:val="00F60BDA"/>
    <w:rsid w:val="00F613EB"/>
    <w:rsid w:val="00F6177F"/>
    <w:rsid w:val="00F617B6"/>
    <w:rsid w:val="00F620A3"/>
    <w:rsid w:val="00F63965"/>
    <w:rsid w:val="00F64DBE"/>
    <w:rsid w:val="00F653C8"/>
    <w:rsid w:val="00F65CC9"/>
    <w:rsid w:val="00F662C6"/>
    <w:rsid w:val="00F66BEF"/>
    <w:rsid w:val="00F67888"/>
    <w:rsid w:val="00F67D3C"/>
    <w:rsid w:val="00F704B9"/>
    <w:rsid w:val="00F7164A"/>
    <w:rsid w:val="00F71971"/>
    <w:rsid w:val="00F71BA0"/>
    <w:rsid w:val="00F720CB"/>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6F1F"/>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1F4"/>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2ED"/>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71EC"/>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9856174">
      <w:bodyDiv w:val="1"/>
      <w:marLeft w:val="0"/>
      <w:marRight w:val="0"/>
      <w:marTop w:val="0"/>
      <w:marBottom w:val="0"/>
      <w:divBdr>
        <w:top w:val="none" w:sz="0" w:space="0" w:color="auto"/>
        <w:left w:val="none" w:sz="0" w:space="0" w:color="auto"/>
        <w:bottom w:val="none" w:sz="0" w:space="0" w:color="auto"/>
        <w:right w:val="none" w:sz="0" w:space="0" w:color="auto"/>
      </w:divBdr>
      <w:divsChild>
        <w:div w:id="2016614349">
          <w:marLeft w:val="1541"/>
          <w:marRight w:val="0"/>
          <w:marTop w:val="77"/>
          <w:marBottom w:val="0"/>
          <w:divBdr>
            <w:top w:val="none" w:sz="0" w:space="0" w:color="auto"/>
            <w:left w:val="none" w:sz="0" w:space="0" w:color="auto"/>
            <w:bottom w:val="none" w:sz="0" w:space="0" w:color="auto"/>
            <w:right w:val="none" w:sz="0" w:space="0" w:color="auto"/>
          </w:divBdr>
        </w:div>
        <w:div w:id="979961777">
          <w:marLeft w:val="1541"/>
          <w:marRight w:val="0"/>
          <w:marTop w:val="77"/>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31985229">
      <w:bodyDiv w:val="1"/>
      <w:marLeft w:val="0"/>
      <w:marRight w:val="0"/>
      <w:marTop w:val="0"/>
      <w:marBottom w:val="0"/>
      <w:divBdr>
        <w:top w:val="none" w:sz="0" w:space="0" w:color="auto"/>
        <w:left w:val="none" w:sz="0" w:space="0" w:color="auto"/>
        <w:bottom w:val="none" w:sz="0" w:space="0" w:color="auto"/>
        <w:right w:val="none" w:sz="0" w:space="0" w:color="auto"/>
      </w:divBdr>
      <w:divsChild>
        <w:div w:id="243224358">
          <w:marLeft w:val="1541"/>
          <w:marRight w:val="0"/>
          <w:marTop w:val="77"/>
          <w:marBottom w:val="0"/>
          <w:divBdr>
            <w:top w:val="none" w:sz="0" w:space="0" w:color="auto"/>
            <w:left w:val="none" w:sz="0" w:space="0" w:color="auto"/>
            <w:bottom w:val="none" w:sz="0" w:space="0" w:color="auto"/>
            <w:right w:val="none" w:sz="0" w:space="0" w:color="auto"/>
          </w:divBdr>
        </w:div>
        <w:div w:id="2025473967">
          <w:marLeft w:val="1541"/>
          <w:marRight w:val="0"/>
          <w:marTop w:val="77"/>
          <w:marBottom w:val="0"/>
          <w:divBdr>
            <w:top w:val="none" w:sz="0" w:space="0" w:color="auto"/>
            <w:left w:val="none" w:sz="0" w:space="0" w:color="auto"/>
            <w:bottom w:val="none" w:sz="0" w:space="0" w:color="auto"/>
            <w:right w:val="none" w:sz="0" w:space="0" w:color="auto"/>
          </w:divBdr>
        </w:div>
      </w:divsChild>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1050195">
      <w:bodyDiv w:val="1"/>
      <w:marLeft w:val="0"/>
      <w:marRight w:val="0"/>
      <w:marTop w:val="0"/>
      <w:marBottom w:val="0"/>
      <w:divBdr>
        <w:top w:val="none" w:sz="0" w:space="0" w:color="auto"/>
        <w:left w:val="none" w:sz="0" w:space="0" w:color="auto"/>
        <w:bottom w:val="none" w:sz="0" w:space="0" w:color="auto"/>
        <w:right w:val="none" w:sz="0" w:space="0" w:color="auto"/>
      </w:divBdr>
      <w:divsChild>
        <w:div w:id="446388159">
          <w:marLeft w:val="1541"/>
          <w:marRight w:val="0"/>
          <w:marTop w:val="77"/>
          <w:marBottom w:val="0"/>
          <w:divBdr>
            <w:top w:val="none" w:sz="0" w:space="0" w:color="auto"/>
            <w:left w:val="none" w:sz="0" w:space="0" w:color="auto"/>
            <w:bottom w:val="none" w:sz="0" w:space="0" w:color="auto"/>
            <w:right w:val="none" w:sz="0" w:space="0" w:color="auto"/>
          </w:divBdr>
        </w:div>
        <w:div w:id="825517274">
          <w:marLeft w:val="1541"/>
          <w:marRight w:val="0"/>
          <w:marTop w:val="77"/>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62428376">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2850521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58618279">
      <w:bodyDiv w:val="1"/>
      <w:marLeft w:val="0"/>
      <w:marRight w:val="0"/>
      <w:marTop w:val="0"/>
      <w:marBottom w:val="0"/>
      <w:divBdr>
        <w:top w:val="none" w:sz="0" w:space="0" w:color="auto"/>
        <w:left w:val="none" w:sz="0" w:space="0" w:color="auto"/>
        <w:bottom w:val="none" w:sz="0" w:space="0" w:color="auto"/>
        <w:right w:val="none" w:sz="0" w:space="0" w:color="auto"/>
      </w:divBdr>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75CAC-CB6B-4BBA-A6BC-E61293893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5</Pages>
  <Words>2381</Words>
  <Characters>13574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124</cp:revision>
  <cp:lastPrinted>2008-12-09T03:19:00Z</cp:lastPrinted>
  <dcterms:created xsi:type="dcterms:W3CDTF">2022-01-05T09:46:00Z</dcterms:created>
  <dcterms:modified xsi:type="dcterms:W3CDTF">2024-06-06T09:18:00Z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